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1967" w:rsidRDefault="00F01967" w:rsidP="00F01967">
      <w:pPr>
        <w:spacing w:after="120" w:line="240" w:lineRule="auto"/>
        <w:jc w:val="center"/>
        <w:rPr>
          <w:rStyle w:val="Kiemels2"/>
          <w:rFonts w:cstheme="minorHAnsi"/>
          <w:iCs/>
          <w:lang w:val="en-US"/>
        </w:rPr>
      </w:pPr>
      <w:r w:rsidRPr="00F01967">
        <w:rPr>
          <w:rStyle w:val="Kiemels2"/>
          <w:rFonts w:cstheme="minorHAnsi"/>
          <w:iCs/>
          <w:lang w:val="en-US"/>
        </w:rPr>
        <w:t>Circul</w:t>
      </w:r>
      <w:bookmarkStart w:id="0" w:name="_GoBack"/>
      <w:bookmarkEnd w:id="0"/>
      <w:r w:rsidRPr="00F01967">
        <w:rPr>
          <w:rStyle w:val="Kiemels2"/>
          <w:rFonts w:cstheme="minorHAnsi"/>
          <w:iCs/>
          <w:lang w:val="en-US"/>
        </w:rPr>
        <w:t>ar PCT 1635</w:t>
      </w:r>
    </w:p>
    <w:p w:rsidR="004D3541" w:rsidRDefault="00E70850" w:rsidP="00F01967">
      <w:pPr>
        <w:spacing w:after="120" w:line="240" w:lineRule="auto"/>
        <w:jc w:val="center"/>
        <w:rPr>
          <w:rStyle w:val="Kiemels2"/>
          <w:rFonts w:cstheme="minorHAnsi"/>
          <w:b w:val="0"/>
          <w:iCs/>
          <w:lang w:val="en-US"/>
        </w:rPr>
      </w:pPr>
      <w:r>
        <w:rPr>
          <w:rStyle w:val="Kiemels2"/>
          <w:rFonts w:cstheme="minorHAnsi"/>
          <w:b w:val="0"/>
          <w:iCs/>
          <w:lang w:val="en-US"/>
        </w:rPr>
        <w:t xml:space="preserve">WIPO PCT Working Group WIKI </w:t>
      </w:r>
      <w:r w:rsidR="00F01967">
        <w:rPr>
          <w:rStyle w:val="Kiemels2"/>
          <w:rFonts w:cstheme="minorHAnsi"/>
          <w:b w:val="0"/>
          <w:iCs/>
          <w:lang w:val="en-US"/>
        </w:rPr>
        <w:t xml:space="preserve">Questionnaire </w:t>
      </w:r>
    </w:p>
    <w:p w:rsidR="00F01967" w:rsidRDefault="00F01967" w:rsidP="00F01967">
      <w:pPr>
        <w:spacing w:after="120" w:line="240" w:lineRule="auto"/>
        <w:jc w:val="center"/>
        <w:rPr>
          <w:rStyle w:val="Kiemels2"/>
          <w:rFonts w:cstheme="minorHAnsi"/>
          <w:b w:val="0"/>
          <w:iCs/>
          <w:lang w:val="en-US"/>
        </w:rPr>
      </w:pPr>
      <w:r>
        <w:rPr>
          <w:rStyle w:val="Kiemels2"/>
          <w:rFonts w:cstheme="minorHAnsi"/>
          <w:b w:val="0"/>
          <w:iCs/>
          <w:lang w:val="en-US"/>
        </w:rPr>
        <w:t xml:space="preserve">answers by </w:t>
      </w:r>
      <w:r w:rsidR="004D3541">
        <w:rPr>
          <w:rStyle w:val="Kiemels2"/>
          <w:rFonts w:cstheme="minorHAnsi"/>
          <w:b w:val="0"/>
          <w:iCs/>
          <w:lang w:val="en-US"/>
        </w:rPr>
        <w:t>the Hungarian Intellectual Property Office</w:t>
      </w:r>
    </w:p>
    <w:p w:rsidR="00F01967" w:rsidRPr="00D974BF" w:rsidRDefault="00D974BF" w:rsidP="00D974BF">
      <w:pPr>
        <w:spacing w:after="120" w:line="240" w:lineRule="auto"/>
        <w:ind w:left="720"/>
        <w:jc w:val="center"/>
        <w:rPr>
          <w:rStyle w:val="Kiemels2"/>
          <w:rFonts w:cstheme="minorHAnsi"/>
          <w:b w:val="0"/>
          <w:i/>
          <w:iCs/>
          <w:lang w:val="en-US"/>
        </w:rPr>
      </w:pPr>
      <w:r>
        <w:rPr>
          <w:rStyle w:val="Kiemels2"/>
          <w:rFonts w:cstheme="minorHAnsi"/>
          <w:b w:val="0"/>
          <w:i/>
          <w:iCs/>
          <w:lang w:val="en-US"/>
        </w:rPr>
        <w:t xml:space="preserve">2 </w:t>
      </w:r>
      <w:r w:rsidR="00F01967" w:rsidRPr="00D974BF">
        <w:rPr>
          <w:rStyle w:val="Kiemels2"/>
          <w:rFonts w:cstheme="minorHAnsi"/>
          <w:b w:val="0"/>
          <w:i/>
          <w:iCs/>
          <w:lang w:val="en-US"/>
        </w:rPr>
        <w:t>March, 2022</w:t>
      </w:r>
    </w:p>
    <w:p w:rsidR="00F01967" w:rsidRDefault="00F01967" w:rsidP="00F01967">
      <w:pPr>
        <w:spacing w:after="120" w:line="240" w:lineRule="auto"/>
        <w:jc w:val="both"/>
        <w:rPr>
          <w:rStyle w:val="Kiemels2"/>
          <w:rFonts w:cstheme="minorHAnsi"/>
          <w:iCs/>
          <w:lang w:val="en-US"/>
        </w:rPr>
      </w:pPr>
    </w:p>
    <w:p w:rsidR="00180AFC" w:rsidRPr="00180AFC" w:rsidRDefault="00D974BF" w:rsidP="00D974BF">
      <w:pPr>
        <w:pStyle w:val="NormlWeb"/>
        <w:shd w:val="clear" w:color="auto" w:fill="FFFFFF"/>
        <w:spacing w:before="0" w:beforeAutospacing="0" w:after="120" w:afterAutospacing="0"/>
        <w:ind w:left="720"/>
        <w:jc w:val="both"/>
        <w:rPr>
          <w:rStyle w:val="Kiemels2"/>
          <w:rFonts w:asciiTheme="minorHAnsi" w:hAnsiTheme="minorHAnsi" w:cstheme="minorHAnsi"/>
          <w:iCs/>
          <w:sz w:val="22"/>
          <w:szCs w:val="22"/>
          <w:lang w:val="en-US"/>
        </w:rPr>
      </w:pPr>
      <w:r>
        <w:rPr>
          <w:rStyle w:val="Kiemels2"/>
          <w:rFonts w:asciiTheme="minorHAnsi" w:hAnsiTheme="minorHAnsi" w:cstheme="minorHAnsi"/>
          <w:iCs/>
          <w:sz w:val="22"/>
          <w:szCs w:val="22"/>
          <w:lang w:val="en-US"/>
        </w:rPr>
        <w:t xml:space="preserve">2. </w:t>
      </w:r>
      <w:r w:rsidR="00180AFC">
        <w:rPr>
          <w:rStyle w:val="Kiemels2"/>
          <w:rFonts w:asciiTheme="minorHAnsi" w:hAnsiTheme="minorHAnsi" w:cstheme="minorHAnsi"/>
          <w:iCs/>
          <w:sz w:val="22"/>
          <w:szCs w:val="22"/>
          <w:lang w:val="en-US"/>
        </w:rPr>
        <w:t>Definitions and descriptions</w:t>
      </w:r>
    </w:p>
    <w:p w:rsidR="00DE6152" w:rsidRPr="00F01967" w:rsidRDefault="00DE6152" w:rsidP="00F01967">
      <w:pPr>
        <w:pStyle w:val="NormlWeb"/>
        <w:shd w:val="clear" w:color="auto" w:fill="FFFFFF"/>
        <w:spacing w:before="0" w:beforeAutospacing="0" w:after="120" w:afterAutospacing="0"/>
        <w:jc w:val="both"/>
        <w:rPr>
          <w:rStyle w:val="Kiemels2"/>
          <w:rFonts w:asciiTheme="minorHAnsi" w:hAnsiTheme="minorHAnsi" w:cstheme="minorHAnsi"/>
          <w:i/>
          <w:iCs/>
          <w:sz w:val="22"/>
          <w:szCs w:val="22"/>
          <w:lang w:val="en-US"/>
        </w:rPr>
      </w:pPr>
      <w:r w:rsidRPr="00F01967">
        <w:rPr>
          <w:rStyle w:val="Kiemels2"/>
          <w:rFonts w:asciiTheme="minorHAnsi" w:hAnsiTheme="minorHAnsi" w:cstheme="minorHAnsi"/>
          <w:i/>
          <w:iCs/>
          <w:sz w:val="22"/>
          <w:szCs w:val="22"/>
          <w:lang w:val="en-US"/>
        </w:rPr>
        <w:t>Does your national law contain any definition of "printed", "typed" or "stamped" signatures?</w:t>
      </w:r>
    </w:p>
    <w:p w:rsidR="00CB291A" w:rsidRPr="00F01967" w:rsidRDefault="00CB291A" w:rsidP="00F01967">
      <w:pPr>
        <w:pStyle w:val="NormlWeb"/>
        <w:shd w:val="clear" w:color="auto" w:fill="FFFFFF"/>
        <w:spacing w:before="0" w:beforeAutospacing="0" w:after="120" w:afterAutospacing="0"/>
        <w:jc w:val="both"/>
        <w:rPr>
          <w:rFonts w:asciiTheme="minorHAnsi" w:hAnsiTheme="minorHAnsi" w:cstheme="minorHAnsi"/>
          <w:sz w:val="22"/>
          <w:szCs w:val="22"/>
          <w:lang w:val="en-US"/>
        </w:rPr>
      </w:pPr>
      <w:r w:rsidRPr="00F01967">
        <w:rPr>
          <w:rFonts w:asciiTheme="minorHAnsi" w:hAnsiTheme="minorHAnsi" w:cstheme="minorHAnsi"/>
          <w:sz w:val="22"/>
          <w:szCs w:val="22"/>
          <w:lang w:val="en-US"/>
        </w:rPr>
        <w:t xml:space="preserve">No, there is no definition of the </w:t>
      </w:r>
      <w:r w:rsidR="00F7106E" w:rsidRPr="00F01967">
        <w:rPr>
          <w:rFonts w:asciiTheme="minorHAnsi" w:hAnsiTheme="minorHAnsi" w:cstheme="minorHAnsi"/>
          <w:sz w:val="22"/>
          <w:szCs w:val="22"/>
          <w:lang w:val="en-US"/>
        </w:rPr>
        <w:t>above-mentioned</w:t>
      </w:r>
      <w:r w:rsidRPr="00F01967">
        <w:rPr>
          <w:rFonts w:asciiTheme="minorHAnsi" w:hAnsiTheme="minorHAnsi" w:cstheme="minorHAnsi"/>
          <w:sz w:val="22"/>
          <w:szCs w:val="22"/>
          <w:lang w:val="en-US"/>
        </w:rPr>
        <w:t xml:space="preserve"> signatures in Hungarian law.</w:t>
      </w:r>
    </w:p>
    <w:p w:rsidR="00DE6152" w:rsidRPr="00F01967" w:rsidRDefault="00DE6152" w:rsidP="00F01967">
      <w:pPr>
        <w:pStyle w:val="NormlWeb"/>
        <w:shd w:val="clear" w:color="auto" w:fill="FFFFFF"/>
        <w:spacing w:before="0" w:beforeAutospacing="0" w:after="120" w:afterAutospacing="0"/>
        <w:jc w:val="both"/>
        <w:rPr>
          <w:rFonts w:asciiTheme="minorHAnsi" w:hAnsiTheme="minorHAnsi" w:cstheme="minorHAnsi"/>
          <w:sz w:val="22"/>
          <w:szCs w:val="22"/>
          <w:lang w:val="en-US"/>
        </w:rPr>
      </w:pPr>
      <w:r w:rsidRPr="00F01967">
        <w:rPr>
          <w:rFonts w:asciiTheme="minorHAnsi" w:hAnsiTheme="minorHAnsi" w:cstheme="minorHAnsi"/>
          <w:sz w:val="22"/>
          <w:szCs w:val="22"/>
          <w:lang w:val="en-US"/>
        </w:rPr>
        <w:t>Act No. V of 2013 on the Civil Code (</w:t>
      </w:r>
      <w:r w:rsidR="00CB291A" w:rsidRPr="00F01967">
        <w:rPr>
          <w:rFonts w:asciiTheme="minorHAnsi" w:hAnsiTheme="minorHAnsi" w:cstheme="minorHAnsi"/>
          <w:sz w:val="22"/>
          <w:szCs w:val="22"/>
          <w:lang w:val="en-US"/>
        </w:rPr>
        <w:t xml:space="preserve">Hungarian </w:t>
      </w:r>
      <w:r w:rsidRPr="00F01967">
        <w:rPr>
          <w:rFonts w:asciiTheme="minorHAnsi" w:hAnsiTheme="minorHAnsi" w:cstheme="minorHAnsi"/>
          <w:sz w:val="22"/>
          <w:szCs w:val="22"/>
          <w:lang w:val="en-US"/>
        </w:rPr>
        <w:t xml:space="preserve">Civil Code) does not define the types of signatures that may be accepted on written legal </w:t>
      </w:r>
      <w:r w:rsidR="003E10D6">
        <w:rPr>
          <w:rFonts w:asciiTheme="minorHAnsi" w:hAnsiTheme="minorHAnsi" w:cstheme="minorHAnsi"/>
          <w:sz w:val="22"/>
          <w:szCs w:val="22"/>
          <w:lang w:val="en-US"/>
        </w:rPr>
        <w:t>statements</w:t>
      </w:r>
      <w:r w:rsidRPr="00F01967">
        <w:rPr>
          <w:rFonts w:asciiTheme="minorHAnsi" w:hAnsiTheme="minorHAnsi" w:cstheme="minorHAnsi"/>
          <w:sz w:val="22"/>
          <w:szCs w:val="22"/>
          <w:lang w:val="en-US"/>
        </w:rPr>
        <w:t xml:space="preserve">. </w:t>
      </w:r>
      <w:r w:rsidR="00420120" w:rsidRPr="00F01967">
        <w:rPr>
          <w:rFonts w:asciiTheme="minorHAnsi" w:hAnsiTheme="minorHAnsi" w:cstheme="minorHAnsi"/>
          <w:sz w:val="22"/>
          <w:szCs w:val="22"/>
          <w:lang w:val="en-US"/>
        </w:rPr>
        <w:t>Section</w:t>
      </w:r>
      <w:r w:rsidRPr="00F01967">
        <w:rPr>
          <w:rFonts w:asciiTheme="minorHAnsi" w:hAnsiTheme="minorHAnsi" w:cstheme="minorHAnsi"/>
          <w:sz w:val="22"/>
          <w:szCs w:val="22"/>
          <w:lang w:val="en-US"/>
        </w:rPr>
        <w:t xml:space="preserve"> 6:7 of the </w:t>
      </w:r>
      <w:r w:rsidR="00CB291A" w:rsidRPr="00F01967">
        <w:rPr>
          <w:rFonts w:asciiTheme="minorHAnsi" w:hAnsiTheme="minorHAnsi" w:cstheme="minorHAnsi"/>
          <w:sz w:val="22"/>
          <w:szCs w:val="22"/>
          <w:lang w:val="en-US"/>
        </w:rPr>
        <w:t xml:space="preserve">Hungarian </w:t>
      </w:r>
      <w:r w:rsidRPr="00F01967">
        <w:rPr>
          <w:rFonts w:asciiTheme="minorHAnsi" w:hAnsiTheme="minorHAnsi" w:cstheme="minorHAnsi"/>
          <w:sz w:val="22"/>
          <w:szCs w:val="22"/>
          <w:lang w:val="en-US"/>
        </w:rPr>
        <w:t>Civil Code defines the formal requirements for a legal declaration that must be in writing. Accordin</w:t>
      </w:r>
      <w:r w:rsidR="00420120" w:rsidRPr="00F01967">
        <w:rPr>
          <w:rFonts w:asciiTheme="minorHAnsi" w:hAnsiTheme="minorHAnsi" w:cstheme="minorHAnsi"/>
          <w:sz w:val="22"/>
          <w:szCs w:val="22"/>
          <w:lang w:val="en-US"/>
        </w:rPr>
        <w:t>g to this Section</w:t>
      </w:r>
      <w:r w:rsidRPr="00F01967">
        <w:rPr>
          <w:rFonts w:asciiTheme="minorHAnsi" w:hAnsiTheme="minorHAnsi" w:cstheme="minorHAnsi"/>
          <w:sz w:val="22"/>
          <w:szCs w:val="22"/>
          <w:lang w:val="en-US"/>
        </w:rPr>
        <w:t>:</w:t>
      </w:r>
    </w:p>
    <w:p w:rsidR="00420120" w:rsidRPr="00F01967" w:rsidRDefault="00420120" w:rsidP="003E10D6">
      <w:pPr>
        <w:pStyle w:val="NormlWeb"/>
        <w:shd w:val="clear" w:color="auto" w:fill="FFFFFF"/>
        <w:spacing w:before="0" w:beforeAutospacing="0" w:after="120" w:afterAutospacing="0"/>
        <w:ind w:left="567" w:right="567"/>
        <w:jc w:val="both"/>
        <w:rPr>
          <w:rFonts w:asciiTheme="minorHAnsi" w:hAnsiTheme="minorHAnsi" w:cstheme="minorHAnsi"/>
          <w:sz w:val="22"/>
          <w:szCs w:val="22"/>
          <w:lang w:val="en-US"/>
        </w:rPr>
      </w:pPr>
      <w:r w:rsidRPr="00F01967">
        <w:rPr>
          <w:rFonts w:asciiTheme="minorHAnsi" w:hAnsiTheme="minorHAnsi" w:cstheme="minorHAnsi"/>
          <w:sz w:val="22"/>
          <w:szCs w:val="22"/>
          <w:lang w:val="en-US"/>
        </w:rPr>
        <w:t>(1) If a legal statement is to be made in writing, it shall be considered valid if at least the key points thereof are executed in writing.</w:t>
      </w:r>
    </w:p>
    <w:p w:rsidR="00420120" w:rsidRPr="00F01967" w:rsidRDefault="00420120" w:rsidP="003E10D6">
      <w:pPr>
        <w:pStyle w:val="NormlWeb"/>
        <w:shd w:val="clear" w:color="auto" w:fill="FFFFFF"/>
        <w:spacing w:before="0" w:beforeAutospacing="0" w:after="120" w:afterAutospacing="0"/>
        <w:ind w:left="567" w:right="567"/>
        <w:jc w:val="both"/>
        <w:rPr>
          <w:rFonts w:asciiTheme="minorHAnsi" w:hAnsiTheme="minorHAnsi" w:cstheme="minorHAnsi"/>
          <w:sz w:val="22"/>
          <w:szCs w:val="22"/>
          <w:lang w:val="en-US"/>
        </w:rPr>
      </w:pPr>
      <w:r w:rsidRPr="00F01967">
        <w:rPr>
          <w:rFonts w:asciiTheme="minorHAnsi" w:hAnsiTheme="minorHAnsi" w:cstheme="minorHAnsi"/>
          <w:sz w:val="22"/>
          <w:szCs w:val="22"/>
          <w:lang w:val="en-US"/>
        </w:rPr>
        <w:t>(2) Unless otherwise provided for in this Act, a legal statement shall be construed to have been made in writing if the person making the statement has signed the legal statement.</w:t>
      </w:r>
    </w:p>
    <w:p w:rsidR="00420120" w:rsidRPr="00F01967" w:rsidRDefault="00420120" w:rsidP="003E10D6">
      <w:pPr>
        <w:pStyle w:val="NormlWeb"/>
        <w:shd w:val="clear" w:color="auto" w:fill="FFFFFF"/>
        <w:spacing w:before="0" w:beforeAutospacing="0" w:after="120" w:afterAutospacing="0"/>
        <w:ind w:left="567" w:right="567"/>
        <w:jc w:val="both"/>
        <w:rPr>
          <w:rFonts w:asciiTheme="minorHAnsi" w:hAnsiTheme="minorHAnsi" w:cstheme="minorHAnsi"/>
          <w:b/>
          <w:sz w:val="22"/>
          <w:szCs w:val="22"/>
          <w:lang w:val="en-US"/>
        </w:rPr>
      </w:pPr>
      <w:r w:rsidRPr="00F01967">
        <w:rPr>
          <w:rFonts w:asciiTheme="minorHAnsi" w:hAnsiTheme="minorHAnsi" w:cstheme="minorHAnsi"/>
          <w:b/>
          <w:sz w:val="22"/>
          <w:szCs w:val="22"/>
          <w:lang w:val="en-US"/>
        </w:rPr>
        <w:t>(3) A legal statement shall be construed to have been made in writing if executed in a form with facilities for retrieving the information contained in the legal statement unaltered, and for identifying the person making the legal statement and the time when it was made.</w:t>
      </w:r>
    </w:p>
    <w:p w:rsidR="00420120" w:rsidRPr="00F01967" w:rsidRDefault="00420120" w:rsidP="00F01967">
      <w:pPr>
        <w:spacing w:after="120" w:line="240" w:lineRule="auto"/>
        <w:jc w:val="both"/>
        <w:rPr>
          <w:rFonts w:cstheme="minorHAnsi"/>
          <w:lang w:val="en-US"/>
        </w:rPr>
      </w:pPr>
      <w:r w:rsidRPr="00F01967">
        <w:rPr>
          <w:rFonts w:cstheme="minorHAnsi"/>
          <w:lang w:val="en-US"/>
        </w:rPr>
        <w:t xml:space="preserve">Thus, according to the </w:t>
      </w:r>
      <w:r w:rsidR="00CB291A" w:rsidRPr="00F01967">
        <w:rPr>
          <w:rFonts w:cstheme="minorHAnsi"/>
          <w:lang w:val="en-US"/>
        </w:rPr>
        <w:t xml:space="preserve">Hungarian </w:t>
      </w:r>
      <w:r w:rsidRPr="00F01967">
        <w:rPr>
          <w:rFonts w:cstheme="minorHAnsi"/>
          <w:lang w:val="en-US"/>
        </w:rPr>
        <w:t xml:space="preserve">Civil Code, where a written form is required for a legal </w:t>
      </w:r>
      <w:r w:rsidR="003E10D6">
        <w:rPr>
          <w:rFonts w:cstheme="minorHAnsi"/>
          <w:lang w:val="en-US"/>
        </w:rPr>
        <w:t>statement</w:t>
      </w:r>
      <w:r w:rsidRPr="00F01967">
        <w:rPr>
          <w:rFonts w:cstheme="minorHAnsi"/>
          <w:lang w:val="en-US"/>
        </w:rPr>
        <w:t xml:space="preserve">, the essential content of the declaration must be in writing and, as a general rule, the declaration must be signed by the party making the declaration. [An exception to this rule is the legal relationships listed in </w:t>
      </w:r>
      <w:r w:rsidR="003E10D6">
        <w:rPr>
          <w:rFonts w:cstheme="minorHAnsi"/>
          <w:lang w:val="en-US"/>
        </w:rPr>
        <w:t>Section</w:t>
      </w:r>
      <w:r w:rsidRPr="00F01967">
        <w:rPr>
          <w:rFonts w:cstheme="minorHAnsi"/>
          <w:lang w:val="en-US"/>
        </w:rPr>
        <w:t xml:space="preserve"> 6:7 (3a), according to which legal statements made electronically in connection with real estate property, or relating to law of succession, family law, company law or financial services shall be construed to have been executed in writing if the content is scripted to provide an exact reproduction thereof, and meets the relevant statutory requirements for drafting electronic documents.</w:t>
      </w:r>
      <w:r w:rsidR="00DC29C2" w:rsidRPr="00F01967">
        <w:rPr>
          <w:rFonts w:cstheme="minorHAnsi"/>
          <w:lang w:val="en-US"/>
        </w:rPr>
        <w:t>]</w:t>
      </w:r>
    </w:p>
    <w:p w:rsidR="00DC29C2" w:rsidRPr="00F01967" w:rsidRDefault="00DC29C2" w:rsidP="00F01967">
      <w:pPr>
        <w:spacing w:after="120" w:line="240" w:lineRule="auto"/>
        <w:jc w:val="both"/>
        <w:rPr>
          <w:rFonts w:cstheme="minorHAnsi"/>
          <w:b/>
          <w:lang w:val="en-US"/>
        </w:rPr>
      </w:pPr>
      <w:r w:rsidRPr="00F01967">
        <w:rPr>
          <w:rFonts w:cstheme="minorHAnsi"/>
          <w:lang w:val="en-US"/>
        </w:rPr>
        <w:t xml:space="preserve">The rule is deliberately worded in a technology-neutral way. According to the opinion of the New Civil Code Advisory Board, there was a need in practice to ensure that declarations which are made by means of a permanent instrument, with written signs, in accordance with Section 6:7 (3) of the of the </w:t>
      </w:r>
      <w:r w:rsidR="00CB291A" w:rsidRPr="00F01967">
        <w:rPr>
          <w:rFonts w:cstheme="minorHAnsi"/>
          <w:lang w:val="en-US"/>
        </w:rPr>
        <w:t xml:space="preserve">Hungarian </w:t>
      </w:r>
      <w:r w:rsidRPr="00F01967">
        <w:rPr>
          <w:rFonts w:cstheme="minorHAnsi"/>
          <w:lang w:val="en-US"/>
        </w:rPr>
        <w:t>Civil Code may also be deemed to be a written legal declaration. This includes, for example, written statements sent electronically by e-mail, in an attached file, with an inserted signature image, edited in a word processor, converted into an editable or non-editable form, sent via chat, SMS,</w:t>
      </w:r>
      <w:r w:rsidR="00F26165" w:rsidRPr="00F01967">
        <w:rPr>
          <w:rFonts w:cstheme="minorHAnsi"/>
          <w:lang w:val="en-US"/>
        </w:rPr>
        <w:t xml:space="preserve"> or</w:t>
      </w:r>
      <w:r w:rsidRPr="00F01967">
        <w:rPr>
          <w:rFonts w:cstheme="minorHAnsi"/>
          <w:lang w:val="en-US"/>
        </w:rPr>
        <w:t xml:space="preserve"> on a platform provided by the other party.</w:t>
      </w:r>
      <w:r w:rsidR="00F26165" w:rsidRPr="00F01967">
        <w:rPr>
          <w:rFonts w:cstheme="minorHAnsi"/>
          <w:lang w:val="en-US"/>
        </w:rPr>
        <w:t xml:space="preserve"> Legal declarations made in this form shall be deemed to be written declarations pursuant to Section 6:7 (3) of the Civil Code, </w:t>
      </w:r>
      <w:r w:rsidR="00F26165" w:rsidRPr="00F01967">
        <w:rPr>
          <w:rFonts w:cstheme="minorHAnsi"/>
          <w:b/>
          <w:lang w:val="en-US"/>
        </w:rPr>
        <w:t>if they are executed in a form with facilities for retrieving the information contained in the legal statement unaltered, and for identifying the person making the legal statement and the time when it was made.</w:t>
      </w:r>
    </w:p>
    <w:p w:rsidR="00D974BF" w:rsidRDefault="00F26165" w:rsidP="00F01967">
      <w:pPr>
        <w:spacing w:after="120" w:line="240" w:lineRule="auto"/>
        <w:jc w:val="both"/>
        <w:rPr>
          <w:rFonts w:cstheme="minorHAnsi"/>
          <w:lang w:val="en-US"/>
        </w:rPr>
      </w:pPr>
      <w:r w:rsidRPr="00F01967">
        <w:rPr>
          <w:rFonts w:cstheme="minorHAnsi"/>
          <w:lang w:val="en-US"/>
        </w:rPr>
        <w:t xml:space="preserve">The court must examine in each case and determine whether the particular form of communication met these conditions in the given circumstances. Section 6:7 (3) of the Civil Code does not regulate the requirements of authenticity and </w:t>
      </w:r>
      <w:proofErr w:type="spellStart"/>
      <w:r w:rsidRPr="00F01967">
        <w:rPr>
          <w:rFonts w:cstheme="minorHAnsi"/>
          <w:lang w:val="en-US"/>
        </w:rPr>
        <w:t>unfalsifiability</w:t>
      </w:r>
      <w:proofErr w:type="spellEnd"/>
      <w:r w:rsidRPr="00F01967">
        <w:rPr>
          <w:rFonts w:cstheme="minorHAnsi"/>
          <w:lang w:val="en-US"/>
        </w:rPr>
        <w:t xml:space="preserve"> and does not require the statement to be absolutely unfalsifiable in order to be considered a written statement. </w:t>
      </w:r>
      <w:r w:rsidR="003E10D6">
        <w:rPr>
          <w:rFonts w:cstheme="minorHAnsi"/>
          <w:lang w:val="en-US"/>
        </w:rPr>
        <w:t>Therefore, i</w:t>
      </w:r>
      <w:r w:rsidRPr="00F01967">
        <w:rPr>
          <w:rFonts w:cstheme="minorHAnsi"/>
          <w:lang w:val="en-US"/>
        </w:rPr>
        <w:t xml:space="preserve">n principle, any communication in </w:t>
      </w:r>
      <w:r w:rsidR="003E10D6">
        <w:rPr>
          <w:rFonts w:cstheme="minorHAnsi"/>
          <w:lang w:val="en-US"/>
        </w:rPr>
        <w:t xml:space="preserve">a </w:t>
      </w:r>
      <w:r w:rsidRPr="00F01967">
        <w:rPr>
          <w:rFonts w:cstheme="minorHAnsi"/>
          <w:lang w:val="en-US"/>
        </w:rPr>
        <w:t>physical form may satisfy this requirement.</w:t>
      </w:r>
    </w:p>
    <w:p w:rsidR="00D974BF" w:rsidRDefault="00D974BF">
      <w:pPr>
        <w:rPr>
          <w:rFonts w:cstheme="minorHAnsi"/>
          <w:lang w:val="en-US"/>
        </w:rPr>
      </w:pPr>
      <w:r>
        <w:rPr>
          <w:rFonts w:cstheme="minorHAnsi"/>
          <w:lang w:val="en-US"/>
        </w:rPr>
        <w:br w:type="page"/>
      </w:r>
    </w:p>
    <w:p w:rsidR="003E10D6" w:rsidRPr="00F01967" w:rsidRDefault="003E10D6" w:rsidP="00F01967">
      <w:pPr>
        <w:spacing w:after="120" w:line="240" w:lineRule="auto"/>
        <w:jc w:val="both"/>
        <w:rPr>
          <w:rStyle w:val="Kiemels2"/>
          <w:rFonts w:cstheme="minorHAnsi"/>
          <w:i/>
          <w:iCs/>
          <w:lang w:val="en-US"/>
        </w:rPr>
      </w:pPr>
    </w:p>
    <w:p w:rsidR="00F26165" w:rsidRPr="00F01967" w:rsidRDefault="00F26165" w:rsidP="00F01967">
      <w:pPr>
        <w:spacing w:after="120" w:line="240" w:lineRule="auto"/>
        <w:jc w:val="both"/>
        <w:rPr>
          <w:rFonts w:cstheme="minorHAnsi"/>
          <w:lang w:val="en-US"/>
        </w:rPr>
      </w:pPr>
      <w:r w:rsidRPr="00F01967">
        <w:rPr>
          <w:rStyle w:val="Kiemels2"/>
          <w:rFonts w:cstheme="minorHAnsi"/>
          <w:i/>
          <w:iCs/>
          <w:lang w:val="en-US"/>
        </w:rPr>
        <w:t>How would you propose to define "printed", "typed" and "stamped" signatures?</w:t>
      </w:r>
    </w:p>
    <w:p w:rsidR="00272405" w:rsidRPr="00F01967" w:rsidRDefault="00272405" w:rsidP="00F01967">
      <w:pPr>
        <w:spacing w:after="120" w:line="240" w:lineRule="auto"/>
        <w:jc w:val="both"/>
        <w:rPr>
          <w:rFonts w:cstheme="minorHAnsi"/>
          <w:lang w:val="en-US"/>
        </w:rPr>
      </w:pPr>
      <w:r w:rsidRPr="00F01967">
        <w:rPr>
          <w:rFonts w:cstheme="minorHAnsi"/>
          <w:lang w:val="en-US"/>
        </w:rPr>
        <w:t xml:space="preserve">Given that written statements on industrial property rights in Hungary do not need to comply with specific rules, we do not consider it necessary to provide definitions for printed, typed or stamped signatures. The Hungarian legal requirements can in principle be </w:t>
      </w:r>
      <w:r w:rsidR="003E10D6">
        <w:rPr>
          <w:rFonts w:cstheme="minorHAnsi"/>
          <w:lang w:val="en-US"/>
        </w:rPr>
        <w:t>fulfilled</w:t>
      </w:r>
      <w:r w:rsidRPr="00F01967">
        <w:rPr>
          <w:rFonts w:cstheme="minorHAnsi"/>
          <w:lang w:val="en-US"/>
        </w:rPr>
        <w:t xml:space="preserve"> by any physical form of communication.</w:t>
      </w:r>
    </w:p>
    <w:p w:rsidR="00420120" w:rsidRDefault="00B85865" w:rsidP="00F01967">
      <w:pPr>
        <w:spacing w:after="120" w:line="240" w:lineRule="auto"/>
        <w:jc w:val="both"/>
        <w:rPr>
          <w:rFonts w:cstheme="minorHAnsi"/>
          <w:lang w:val="en-US"/>
        </w:rPr>
      </w:pPr>
      <w:r w:rsidRPr="00F01967">
        <w:rPr>
          <w:rFonts w:cstheme="minorHAnsi"/>
          <w:lang w:val="en-US"/>
        </w:rPr>
        <w:t>D</w:t>
      </w:r>
      <w:r w:rsidR="00272405" w:rsidRPr="00F01967">
        <w:rPr>
          <w:rFonts w:cstheme="minorHAnsi"/>
          <w:lang w:val="en-US"/>
        </w:rPr>
        <w:t>efining acceptable signatures c</w:t>
      </w:r>
      <w:r w:rsidR="0060336A">
        <w:rPr>
          <w:rFonts w:cstheme="minorHAnsi"/>
          <w:lang w:val="en-US"/>
        </w:rPr>
        <w:t>ould</w:t>
      </w:r>
      <w:r w:rsidR="00272405" w:rsidRPr="00F01967">
        <w:rPr>
          <w:rFonts w:cstheme="minorHAnsi"/>
          <w:lang w:val="en-US"/>
        </w:rPr>
        <w:t xml:space="preserve"> be helpful for customers, but c</w:t>
      </w:r>
      <w:r w:rsidR="0060336A">
        <w:rPr>
          <w:rFonts w:cstheme="minorHAnsi"/>
          <w:lang w:val="en-US"/>
        </w:rPr>
        <w:t>ould</w:t>
      </w:r>
      <w:r w:rsidR="00272405" w:rsidRPr="00F01967">
        <w:rPr>
          <w:rFonts w:cstheme="minorHAnsi"/>
          <w:lang w:val="en-US"/>
        </w:rPr>
        <w:t xml:space="preserve"> also narrow down the range of signatures that can be used. Therefore, care should be taken when drafting possible definitions.</w:t>
      </w:r>
    </w:p>
    <w:p w:rsidR="00000E07" w:rsidRDefault="00000E07" w:rsidP="00F01967">
      <w:pPr>
        <w:spacing w:after="120" w:line="240" w:lineRule="auto"/>
        <w:jc w:val="both"/>
        <w:rPr>
          <w:rFonts w:cstheme="minorHAnsi"/>
          <w:lang w:val="en-US"/>
        </w:rPr>
      </w:pPr>
    </w:p>
    <w:sectPr w:rsidR="00000E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1474B7"/>
    <w:multiLevelType w:val="hybridMultilevel"/>
    <w:tmpl w:val="E5C42244"/>
    <w:lvl w:ilvl="0" w:tplc="F6887548">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47497133"/>
    <w:multiLevelType w:val="hybridMultilevel"/>
    <w:tmpl w:val="B04252C4"/>
    <w:lvl w:ilvl="0" w:tplc="7F5A1CB4">
      <w:start w:val="2"/>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2" w15:restartNumberingAfterBreak="0">
    <w:nsid w:val="4FAA718D"/>
    <w:multiLevelType w:val="hybridMultilevel"/>
    <w:tmpl w:val="E3746DD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152"/>
    <w:rsid w:val="00000E07"/>
    <w:rsid w:val="00180AFC"/>
    <w:rsid w:val="002354C2"/>
    <w:rsid w:val="00272405"/>
    <w:rsid w:val="003E10D6"/>
    <w:rsid w:val="00420120"/>
    <w:rsid w:val="004D3541"/>
    <w:rsid w:val="005338EF"/>
    <w:rsid w:val="0060336A"/>
    <w:rsid w:val="00B85865"/>
    <w:rsid w:val="00CB291A"/>
    <w:rsid w:val="00D974BF"/>
    <w:rsid w:val="00DC29C2"/>
    <w:rsid w:val="00DE6152"/>
    <w:rsid w:val="00E70850"/>
    <w:rsid w:val="00EF7F25"/>
    <w:rsid w:val="00F01967"/>
    <w:rsid w:val="00F26165"/>
    <w:rsid w:val="00F7106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403D8"/>
  <w15:chartTrackingRefBased/>
  <w15:docId w15:val="{B468DA67-5695-4C28-B0F9-419554C8F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EF7F25"/>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Kiemels2">
    <w:name w:val="Strong"/>
    <w:basedOn w:val="Bekezdsalapbettpusa"/>
    <w:uiPriority w:val="22"/>
    <w:qFormat/>
    <w:rsid w:val="00DE6152"/>
    <w:rPr>
      <w:b/>
      <w:bCs/>
    </w:rPr>
  </w:style>
  <w:style w:type="paragraph" w:styleId="NormlWeb">
    <w:name w:val="Normal (Web)"/>
    <w:basedOn w:val="Norml"/>
    <w:uiPriority w:val="99"/>
    <w:unhideWhenUsed/>
    <w:rsid w:val="00DE6152"/>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
    <w:name w:val="Emphasis"/>
    <w:basedOn w:val="Bekezdsalapbettpusa"/>
    <w:uiPriority w:val="20"/>
    <w:qFormat/>
    <w:rsid w:val="00272405"/>
    <w:rPr>
      <w:i/>
      <w:iCs/>
    </w:rPr>
  </w:style>
  <w:style w:type="paragraph" w:styleId="Listaszerbekezds">
    <w:name w:val="List Paragraph"/>
    <w:basedOn w:val="Norml"/>
    <w:uiPriority w:val="34"/>
    <w:qFormat/>
    <w:rsid w:val="00180A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503</Words>
  <Characters>3474</Characters>
  <Application>Microsoft Office Word</Application>
  <DocSecurity>0</DocSecurity>
  <Lines>28</Lines>
  <Paragraphs>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Kovács Eszter Dr.</dc:creator>
  <cp:keywords/>
  <dc:description/>
  <cp:lastModifiedBy>Mikló Katalin Dr.</cp:lastModifiedBy>
  <cp:revision>2</cp:revision>
  <dcterms:created xsi:type="dcterms:W3CDTF">2022-03-07T14:16:00Z</dcterms:created>
  <dcterms:modified xsi:type="dcterms:W3CDTF">2022-03-07T14:16:00Z</dcterms:modified>
</cp:coreProperties>
</file>