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1DCF" w:rsidRDefault="00FA1DCF" w:rsidP="00FE1FBA">
      <w:pPr>
        <w:rPr>
          <w:szCs w:val="22"/>
        </w:rPr>
      </w:pPr>
    </w:p>
    <w:p w:rsidR="00FA1DCF" w:rsidRDefault="00FA1DCF" w:rsidP="00FE1FBA">
      <w:pPr>
        <w:rPr>
          <w:szCs w:val="22"/>
        </w:rPr>
      </w:pPr>
    </w:p>
    <w:p w:rsidR="00FA1DCF" w:rsidRDefault="00FA1DCF" w:rsidP="00FE1FBA">
      <w:pPr>
        <w:rPr>
          <w:szCs w:val="22"/>
        </w:rPr>
      </w:pPr>
    </w:p>
    <w:p w:rsidR="00FA1DCF" w:rsidRPr="00BC5EEF" w:rsidRDefault="00FA1DCF" w:rsidP="00FE1FBA">
      <w:pPr>
        <w:jc w:val="both"/>
      </w:pPr>
    </w:p>
    <w:tbl>
      <w:tblPr>
        <w:tblW w:w="0" w:type="auto"/>
        <w:tblLook w:val="01E0"/>
      </w:tblPr>
      <w:tblGrid>
        <w:gridCol w:w="1308"/>
        <w:gridCol w:w="8262"/>
      </w:tblGrid>
      <w:tr w:rsidR="00FA1DCF" w:rsidRPr="00BC5EEF" w:rsidTr="0019664F">
        <w:tc>
          <w:tcPr>
            <w:tcW w:w="9570" w:type="dxa"/>
            <w:gridSpan w:val="2"/>
          </w:tcPr>
          <w:p w:rsidR="00FA1DCF" w:rsidRDefault="00FA1DCF" w:rsidP="0019664F">
            <w:pPr>
              <w:jc w:val="both"/>
              <w:rPr>
                <w:b/>
                <w:bCs/>
              </w:rPr>
            </w:pPr>
            <w:r w:rsidRPr="004C1114">
              <w:rPr>
                <w:b/>
                <w:bCs/>
              </w:rPr>
              <w:t>Subject:</w:t>
            </w:r>
          </w:p>
          <w:p w:rsidR="00FA1DCF" w:rsidRPr="00BC5EEF" w:rsidRDefault="00FA1DCF" w:rsidP="0019664F">
            <w:pPr>
              <w:jc w:val="both"/>
            </w:pPr>
          </w:p>
        </w:tc>
      </w:tr>
      <w:tr w:rsidR="00FA1DCF" w:rsidRPr="00BC5EEF" w:rsidTr="0019664F">
        <w:tc>
          <w:tcPr>
            <w:tcW w:w="1308" w:type="dxa"/>
          </w:tcPr>
          <w:p w:rsidR="00FA1DCF" w:rsidRPr="00BC5EEF" w:rsidRDefault="00FA1DCF" w:rsidP="0019664F">
            <w:pPr>
              <w:jc w:val="both"/>
            </w:pPr>
          </w:p>
        </w:tc>
        <w:tc>
          <w:tcPr>
            <w:tcW w:w="8262" w:type="dxa"/>
          </w:tcPr>
          <w:p w:rsidR="00FA1DCF" w:rsidRPr="004C1114" w:rsidRDefault="00FA1DCF" w:rsidP="0019664F">
            <w:pPr>
              <w:jc w:val="both"/>
              <w:rPr>
                <w:b/>
                <w:bCs/>
              </w:rPr>
            </w:pPr>
            <w:r>
              <w:rPr>
                <w:b/>
                <w:bCs/>
              </w:rPr>
              <w:t>EPO summary of comments on DIGITAL ACCESS SERVICE (DAS) 2.0 BUSINESS REQUIREMENTS Revision 1.0</w:t>
            </w:r>
          </w:p>
        </w:tc>
      </w:tr>
      <w:tr w:rsidR="00FA1DCF" w:rsidRPr="00BC5EEF" w:rsidTr="0019664F">
        <w:tc>
          <w:tcPr>
            <w:tcW w:w="9570" w:type="dxa"/>
            <w:gridSpan w:val="2"/>
          </w:tcPr>
          <w:p w:rsidR="00FA1DCF" w:rsidRDefault="00FA1DCF" w:rsidP="0019664F">
            <w:pPr>
              <w:jc w:val="both"/>
            </w:pPr>
          </w:p>
          <w:p w:rsidR="00FA1DCF" w:rsidRDefault="00FA1DCF" w:rsidP="0019664F">
            <w:pPr>
              <w:jc w:val="both"/>
              <w:rPr>
                <w:b/>
                <w:bCs/>
              </w:rPr>
            </w:pPr>
            <w:r>
              <w:rPr>
                <w:b/>
                <w:bCs/>
              </w:rPr>
              <w:t xml:space="preserve">Document </w:t>
            </w:r>
            <w:r w:rsidRPr="004C1114">
              <w:rPr>
                <w:b/>
                <w:bCs/>
              </w:rPr>
              <w:t>Date:</w:t>
            </w:r>
          </w:p>
          <w:p w:rsidR="00FA1DCF" w:rsidRPr="00BC5EEF" w:rsidRDefault="00FA1DCF" w:rsidP="0019664F">
            <w:pPr>
              <w:jc w:val="both"/>
            </w:pPr>
          </w:p>
        </w:tc>
      </w:tr>
      <w:tr w:rsidR="00FA1DCF" w:rsidRPr="00BC5EEF" w:rsidTr="0019664F">
        <w:tc>
          <w:tcPr>
            <w:tcW w:w="1308" w:type="dxa"/>
          </w:tcPr>
          <w:p w:rsidR="00FA1DCF" w:rsidRPr="00BC5EEF" w:rsidRDefault="00FA1DCF" w:rsidP="0019664F">
            <w:pPr>
              <w:jc w:val="both"/>
            </w:pPr>
          </w:p>
        </w:tc>
        <w:tc>
          <w:tcPr>
            <w:tcW w:w="8262" w:type="dxa"/>
          </w:tcPr>
          <w:p w:rsidR="00FA1DCF" w:rsidRPr="00BC5EEF" w:rsidRDefault="00FA1DCF" w:rsidP="0019664F">
            <w:pPr>
              <w:jc w:val="both"/>
            </w:pPr>
            <w:r>
              <w:t>12-01-2012</w:t>
            </w:r>
          </w:p>
        </w:tc>
      </w:tr>
      <w:tr w:rsidR="00FA1DCF" w:rsidRPr="00BC5EEF" w:rsidTr="0019664F">
        <w:tc>
          <w:tcPr>
            <w:tcW w:w="9570" w:type="dxa"/>
            <w:gridSpan w:val="2"/>
          </w:tcPr>
          <w:p w:rsidR="00FA1DCF" w:rsidRPr="004C1114" w:rsidRDefault="00FA1DCF" w:rsidP="0019664F">
            <w:pPr>
              <w:jc w:val="both"/>
              <w:rPr>
                <w:b/>
                <w:bCs/>
              </w:rPr>
            </w:pPr>
          </w:p>
          <w:p w:rsidR="00FA1DCF" w:rsidRDefault="00FA1DCF" w:rsidP="0019664F">
            <w:pPr>
              <w:jc w:val="both"/>
              <w:rPr>
                <w:b/>
                <w:bCs/>
              </w:rPr>
            </w:pPr>
            <w:r w:rsidRPr="004C1114">
              <w:rPr>
                <w:b/>
                <w:bCs/>
              </w:rPr>
              <w:t>Author</w:t>
            </w:r>
            <w:r>
              <w:rPr>
                <w:b/>
                <w:bCs/>
              </w:rPr>
              <w:t>(s)</w:t>
            </w:r>
            <w:r w:rsidRPr="004C1114">
              <w:rPr>
                <w:b/>
                <w:bCs/>
              </w:rPr>
              <w:t>:</w:t>
            </w:r>
          </w:p>
          <w:p w:rsidR="00FA1DCF" w:rsidRPr="00BC5EEF" w:rsidRDefault="00FA1DCF" w:rsidP="0019664F">
            <w:pPr>
              <w:jc w:val="both"/>
            </w:pPr>
          </w:p>
        </w:tc>
      </w:tr>
      <w:tr w:rsidR="00FA1DCF" w:rsidRPr="00E83E29" w:rsidTr="0019664F">
        <w:tc>
          <w:tcPr>
            <w:tcW w:w="1308" w:type="dxa"/>
          </w:tcPr>
          <w:p w:rsidR="00FA1DCF" w:rsidRDefault="00FA1DCF" w:rsidP="0019664F">
            <w:pPr>
              <w:jc w:val="both"/>
            </w:pPr>
          </w:p>
        </w:tc>
        <w:tc>
          <w:tcPr>
            <w:tcW w:w="8262" w:type="dxa"/>
          </w:tcPr>
          <w:p w:rsidR="00FA1DCF" w:rsidRPr="00E83E29" w:rsidRDefault="00FA1DCF" w:rsidP="0019664F">
            <w:pPr>
              <w:jc w:val="both"/>
            </w:pPr>
            <w:r w:rsidRPr="00255277">
              <w:rPr>
                <w:lang w:val="pt-BR"/>
              </w:rPr>
              <w:t xml:space="preserve">N. Das Neves / C-R. </w:t>
            </w:r>
            <w:r w:rsidRPr="00E83E29">
              <w:t xml:space="preserve">Bogliolo / D. </w:t>
            </w:r>
            <w:r>
              <w:t xml:space="preserve">White / R. Souissi / </w:t>
            </w:r>
            <w:smartTag w:uri="urn:schemas-microsoft-com:office:smarttags" w:element="place">
              <w:r>
                <w:t>S. Klocke</w:t>
              </w:r>
            </w:smartTag>
            <w:r>
              <w:t xml:space="preserve"> / J. Cork</w:t>
            </w:r>
          </w:p>
        </w:tc>
      </w:tr>
      <w:tr w:rsidR="00FA1DCF" w:rsidRPr="00BC5EEF" w:rsidTr="0019664F">
        <w:tc>
          <w:tcPr>
            <w:tcW w:w="9570" w:type="dxa"/>
            <w:gridSpan w:val="2"/>
          </w:tcPr>
          <w:p w:rsidR="00FA1DCF" w:rsidRPr="00E83E29" w:rsidRDefault="00FA1DCF" w:rsidP="0019664F">
            <w:pPr>
              <w:jc w:val="both"/>
              <w:rPr>
                <w:b/>
                <w:bCs/>
              </w:rPr>
            </w:pPr>
          </w:p>
          <w:p w:rsidR="00FA1DCF" w:rsidRDefault="00FA1DCF" w:rsidP="0019664F">
            <w:pPr>
              <w:jc w:val="both"/>
              <w:rPr>
                <w:b/>
                <w:bCs/>
              </w:rPr>
            </w:pPr>
            <w:r>
              <w:rPr>
                <w:b/>
                <w:bCs/>
              </w:rPr>
              <w:t>Responsible(s)</w:t>
            </w:r>
            <w:r w:rsidRPr="004C1114">
              <w:rPr>
                <w:b/>
                <w:bCs/>
              </w:rPr>
              <w:t>:</w:t>
            </w:r>
          </w:p>
          <w:p w:rsidR="00FA1DCF" w:rsidRPr="004C1114" w:rsidRDefault="00FA1DCF" w:rsidP="0019664F">
            <w:pPr>
              <w:jc w:val="both"/>
              <w:rPr>
                <w:b/>
                <w:bCs/>
              </w:rPr>
            </w:pPr>
          </w:p>
        </w:tc>
      </w:tr>
      <w:tr w:rsidR="00FA1DCF" w:rsidRPr="00BC5EEF" w:rsidTr="0019664F">
        <w:tc>
          <w:tcPr>
            <w:tcW w:w="1308" w:type="dxa"/>
          </w:tcPr>
          <w:p w:rsidR="00FA1DCF" w:rsidRPr="00BC5EEF" w:rsidRDefault="00FA1DCF" w:rsidP="0019664F">
            <w:pPr>
              <w:jc w:val="both"/>
            </w:pPr>
          </w:p>
        </w:tc>
        <w:tc>
          <w:tcPr>
            <w:tcW w:w="8262" w:type="dxa"/>
          </w:tcPr>
          <w:p w:rsidR="00FA1DCF" w:rsidRPr="00BC5EEF" w:rsidRDefault="00FA1DCF" w:rsidP="0019664F">
            <w:pPr>
              <w:jc w:val="both"/>
            </w:pPr>
            <w:r>
              <w:t>N. Morey / P. Schwander</w:t>
            </w:r>
          </w:p>
        </w:tc>
      </w:tr>
    </w:tbl>
    <w:p w:rsidR="00FA1DCF" w:rsidRDefault="00FA1DCF" w:rsidP="00FE1FBA">
      <w:pPr>
        <w:jc w:val="both"/>
      </w:pPr>
    </w:p>
    <w:p w:rsidR="00FA1DCF" w:rsidRPr="00FE1FBA" w:rsidRDefault="00FA1DCF" w:rsidP="00FE1FBA">
      <w:pPr>
        <w:jc w:val="center"/>
        <w:rPr>
          <w:sz w:val="32"/>
          <w:szCs w:val="32"/>
        </w:rPr>
      </w:pPr>
      <w:r w:rsidRPr="00FE1FBA">
        <w:rPr>
          <w:sz w:val="32"/>
          <w:szCs w:val="32"/>
        </w:rPr>
        <w:br w:type="page"/>
      </w:r>
      <w:r w:rsidRPr="00FE1FBA">
        <w:rPr>
          <w:b/>
          <w:bCs/>
          <w:sz w:val="32"/>
          <w:szCs w:val="32"/>
        </w:rPr>
        <w:t>EPO summary of comments on DIGITAL ACCESS SERVICE (DAS) 2.0 BUSINESS REQUIREMENTS Revision 1.0</w:t>
      </w:r>
    </w:p>
    <w:p w:rsidR="00FA1DCF" w:rsidRDefault="00FA1DCF" w:rsidP="00FE1FBA"/>
    <w:p w:rsidR="00FA1DCF" w:rsidRDefault="00FA1DCF" w:rsidP="00FE1FBA"/>
    <w:p w:rsidR="00FA1DCF" w:rsidRDefault="00FA1DCF" w:rsidP="00FE1FBA"/>
    <w:p w:rsidR="00FA1DCF" w:rsidRDefault="00FA1DCF" w:rsidP="003C4556">
      <w:pPr>
        <w:jc w:val="both"/>
        <w:rPr>
          <w:sz w:val="22"/>
          <w:szCs w:val="22"/>
        </w:rPr>
      </w:pPr>
      <w:r w:rsidRPr="00E83E29">
        <w:rPr>
          <w:sz w:val="22"/>
          <w:szCs w:val="22"/>
        </w:rPr>
        <w:t xml:space="preserve">In this document, the EPO would like to summarize its comments made on the WIPO document "DIGITAL ACCESS SERVICE (DAS) 2.0 - BUSINESS REQUIREMENTS - Revision 1.0", hereby annexed. </w:t>
      </w:r>
      <w:r>
        <w:rPr>
          <w:sz w:val="22"/>
          <w:szCs w:val="22"/>
        </w:rPr>
        <w:t xml:space="preserve">In the present document, references refer to the corresponding sections of the above named WIPO document and therefore, the two </w:t>
      </w:r>
      <w:r w:rsidRPr="00E83E29">
        <w:rPr>
          <w:sz w:val="22"/>
          <w:szCs w:val="22"/>
        </w:rPr>
        <w:t xml:space="preserve"> documents should be read</w:t>
      </w:r>
      <w:r>
        <w:rPr>
          <w:sz w:val="22"/>
          <w:szCs w:val="22"/>
        </w:rPr>
        <w:t xml:space="preserve"> together</w:t>
      </w:r>
      <w:r w:rsidRPr="00E83E29">
        <w:rPr>
          <w:sz w:val="22"/>
          <w:szCs w:val="22"/>
        </w:rPr>
        <w:t xml:space="preserve"> .</w:t>
      </w:r>
    </w:p>
    <w:p w:rsidR="00FA1DCF" w:rsidRDefault="00FA1DCF" w:rsidP="00A066F5">
      <w:pPr>
        <w:jc w:val="both"/>
        <w:rPr>
          <w:sz w:val="22"/>
          <w:szCs w:val="22"/>
        </w:rPr>
      </w:pPr>
    </w:p>
    <w:p w:rsidR="00FA1DCF" w:rsidRDefault="00FA1DCF" w:rsidP="00A066F5">
      <w:pPr>
        <w:jc w:val="both"/>
        <w:rPr>
          <w:sz w:val="22"/>
          <w:szCs w:val="22"/>
        </w:rPr>
      </w:pPr>
      <w:r>
        <w:rPr>
          <w:sz w:val="22"/>
          <w:szCs w:val="22"/>
        </w:rPr>
        <w:t>Two key points on security underlie a number of the comments from the EPO:</w:t>
      </w:r>
    </w:p>
    <w:p w:rsidR="00FA1DCF" w:rsidRPr="002E33D5" w:rsidRDefault="00FA1DCF" w:rsidP="002E33D5">
      <w:pPr>
        <w:pStyle w:val="ListParagraph"/>
        <w:numPr>
          <w:ilvl w:val="0"/>
          <w:numId w:val="32"/>
          <w:numberingChange w:id="0" w:author="Unknown" w:date="2012-01-13T15:40:00Z" w:original="%1:1:0:."/>
        </w:numPr>
        <w:jc w:val="both"/>
        <w:rPr>
          <w:sz w:val="22"/>
          <w:szCs w:val="22"/>
        </w:rPr>
      </w:pPr>
      <w:r w:rsidRPr="002E33D5">
        <w:rPr>
          <w:sz w:val="22"/>
          <w:szCs w:val="22"/>
        </w:rPr>
        <w:t xml:space="preserve">The Access Code is regarded as a cross-checking </w:t>
      </w:r>
      <w:r>
        <w:rPr>
          <w:sz w:val="22"/>
          <w:szCs w:val="22"/>
        </w:rPr>
        <w:t xml:space="preserve">(or “security-integrity”) </w:t>
      </w:r>
      <w:r w:rsidRPr="002E33D5">
        <w:rPr>
          <w:sz w:val="22"/>
          <w:szCs w:val="22"/>
        </w:rPr>
        <w:t>device to help ensure that an incorrect (but valid) priority document is not retrieved via DAS 2.0</w:t>
      </w:r>
      <w:r>
        <w:rPr>
          <w:sz w:val="22"/>
          <w:szCs w:val="22"/>
        </w:rPr>
        <w:t>. However,</w:t>
      </w:r>
      <w:r w:rsidRPr="002E33D5">
        <w:rPr>
          <w:sz w:val="22"/>
          <w:szCs w:val="22"/>
        </w:rPr>
        <w:t xml:space="preserve">the EPO does not regard it as a “secret code”, </w:t>
      </w:r>
      <w:r>
        <w:rPr>
          <w:sz w:val="22"/>
          <w:szCs w:val="22"/>
        </w:rPr>
        <w:t>or</w:t>
      </w:r>
      <w:r w:rsidRPr="002E33D5">
        <w:rPr>
          <w:sz w:val="22"/>
          <w:szCs w:val="22"/>
        </w:rPr>
        <w:t xml:space="preserve"> a password, knowledge of which can be relied on as proof of identity (i.e. for authentication purposes). </w:t>
      </w:r>
      <w:r>
        <w:rPr>
          <w:sz w:val="22"/>
          <w:szCs w:val="22"/>
        </w:rPr>
        <w:t>Consequently o</w:t>
      </w:r>
      <w:r w:rsidRPr="002E33D5">
        <w:rPr>
          <w:sz w:val="22"/>
          <w:szCs w:val="22"/>
        </w:rPr>
        <w:t>n one hand, the “security-integrity” function is a</w:t>
      </w:r>
      <w:r>
        <w:rPr>
          <w:sz w:val="22"/>
          <w:szCs w:val="22"/>
        </w:rPr>
        <w:t xml:space="preserve">n essential </w:t>
      </w:r>
      <w:r w:rsidRPr="002E33D5">
        <w:rPr>
          <w:sz w:val="22"/>
          <w:szCs w:val="22"/>
        </w:rPr>
        <w:t xml:space="preserve">requirement for DAS 2.0. </w:t>
      </w:r>
      <w:r>
        <w:rPr>
          <w:sz w:val="22"/>
          <w:szCs w:val="22"/>
        </w:rPr>
        <w:t>But o</w:t>
      </w:r>
      <w:r w:rsidRPr="002E33D5">
        <w:rPr>
          <w:sz w:val="22"/>
          <w:szCs w:val="22"/>
        </w:rPr>
        <w:t>n the other hand, knowledge of the Access Code is shared by several parties</w:t>
      </w:r>
      <w:r>
        <w:rPr>
          <w:sz w:val="22"/>
          <w:szCs w:val="22"/>
        </w:rPr>
        <w:t>, so</w:t>
      </w:r>
      <w:r w:rsidRPr="002E33D5">
        <w:rPr>
          <w:sz w:val="22"/>
          <w:szCs w:val="22"/>
        </w:rPr>
        <w:t xml:space="preserve"> it cannot be a password. The Access Code should not be used to prove identity; and of itself it is too weak to protect</w:t>
      </w:r>
      <w:r>
        <w:rPr>
          <w:sz w:val="22"/>
          <w:szCs w:val="22"/>
        </w:rPr>
        <w:t xml:space="preserve"> any</w:t>
      </w:r>
      <w:r w:rsidRPr="002E33D5">
        <w:rPr>
          <w:sz w:val="22"/>
          <w:szCs w:val="22"/>
        </w:rPr>
        <w:t xml:space="preserve"> data considered confidential;</w:t>
      </w:r>
    </w:p>
    <w:p w:rsidR="00FA1DCF" w:rsidRPr="002E33D5" w:rsidRDefault="00FA1DCF" w:rsidP="002E33D5">
      <w:pPr>
        <w:pStyle w:val="ListParagraph"/>
        <w:numPr>
          <w:ilvl w:val="0"/>
          <w:numId w:val="32"/>
          <w:numberingChange w:id="1" w:author="Unknown" w:date="2012-01-13T15:40:00Z" w:original="%1:2:0:."/>
        </w:numPr>
        <w:jc w:val="both"/>
        <w:rPr>
          <w:sz w:val="22"/>
          <w:szCs w:val="22"/>
        </w:rPr>
      </w:pPr>
      <w:r w:rsidRPr="002E33D5">
        <w:rPr>
          <w:sz w:val="22"/>
          <w:szCs w:val="22"/>
        </w:rPr>
        <w:t xml:space="preserve">While the EPO recognises the concept of Applicant consent for the registration of a first filing in DAS 2.0, it intends to default in favour of registration (with a standard ACL comprising EPO member states and the WIPO partners), and </w:t>
      </w:r>
      <w:r>
        <w:rPr>
          <w:sz w:val="22"/>
          <w:szCs w:val="22"/>
        </w:rPr>
        <w:t xml:space="preserve">to </w:t>
      </w:r>
      <w:r w:rsidRPr="002E33D5">
        <w:rPr>
          <w:sz w:val="22"/>
          <w:szCs w:val="22"/>
        </w:rPr>
        <w:t xml:space="preserve">offer the applicant an opt-out possibility </w:t>
      </w:r>
      <w:r>
        <w:rPr>
          <w:sz w:val="22"/>
          <w:szCs w:val="22"/>
        </w:rPr>
        <w:t>by</w:t>
      </w:r>
      <w:r w:rsidRPr="002E33D5">
        <w:rPr>
          <w:sz w:val="22"/>
          <w:szCs w:val="22"/>
        </w:rPr>
        <w:t xml:space="preserve"> subsequent maintenance of the ACL through DAS portal operations. </w:t>
      </w:r>
    </w:p>
    <w:p w:rsidR="00FA1DCF" w:rsidRDefault="00FA1DCF" w:rsidP="00A066F5">
      <w:pPr>
        <w:jc w:val="both"/>
        <w:rPr>
          <w:sz w:val="22"/>
          <w:szCs w:val="22"/>
        </w:rPr>
      </w:pPr>
    </w:p>
    <w:p w:rsidR="00FA1DCF" w:rsidRPr="00E83E29" w:rsidRDefault="00FA1DCF" w:rsidP="00A066F5">
      <w:pPr>
        <w:jc w:val="both"/>
        <w:rPr>
          <w:sz w:val="22"/>
          <w:szCs w:val="22"/>
        </w:rPr>
      </w:pPr>
    </w:p>
    <w:p w:rsidR="00FA1DCF" w:rsidRPr="00E83E29" w:rsidRDefault="00FA1DCF" w:rsidP="00A066F5">
      <w:pPr>
        <w:numPr>
          <w:ilvl w:val="0"/>
          <w:numId w:val="31"/>
          <w:numberingChange w:id="2" w:author="Unknown" w:date="2012-01-13T15:40:00Z" w:original="%1:1:0:."/>
        </w:numPr>
        <w:jc w:val="both"/>
        <w:rPr>
          <w:b/>
          <w:bCs/>
          <w:sz w:val="22"/>
          <w:szCs w:val="22"/>
          <w:u w:val="single"/>
        </w:rPr>
      </w:pPr>
      <w:r w:rsidRPr="00E83E29">
        <w:rPr>
          <w:b/>
          <w:bCs/>
          <w:sz w:val="22"/>
          <w:szCs w:val="22"/>
          <w:u w:val="single"/>
        </w:rPr>
        <w:t>EPO future participation in the DAS 2.0 system</w:t>
      </w:r>
    </w:p>
    <w:p w:rsidR="00FA1DCF" w:rsidRPr="00E83E29" w:rsidRDefault="00FA1DCF" w:rsidP="00A066F5">
      <w:pPr>
        <w:jc w:val="both"/>
        <w:rPr>
          <w:sz w:val="22"/>
          <w:szCs w:val="22"/>
        </w:rPr>
      </w:pPr>
    </w:p>
    <w:p w:rsidR="00FA1DCF" w:rsidRPr="00E83E29" w:rsidRDefault="00FA1DCF" w:rsidP="00EC5FFA">
      <w:pPr>
        <w:numPr>
          <w:ilvl w:val="1"/>
          <w:numId w:val="31"/>
          <w:numberingChange w:id="3" w:author="Unknown" w:date="2012-01-13T15:40:00Z" w:original="%1:1:0:.%2:1:0:."/>
        </w:numPr>
        <w:jc w:val="both"/>
        <w:rPr>
          <w:sz w:val="22"/>
          <w:szCs w:val="22"/>
        </w:rPr>
      </w:pPr>
      <w:r w:rsidRPr="00E83E29">
        <w:rPr>
          <w:sz w:val="22"/>
          <w:szCs w:val="22"/>
        </w:rPr>
        <w:t>As OFF, the EPO intends to use the DAS 2.0 system for providing patent-related priority documents only to other participating IP offices (not Trademarks or Designs)</w:t>
      </w:r>
      <w:r>
        <w:rPr>
          <w:sz w:val="22"/>
          <w:szCs w:val="22"/>
        </w:rPr>
        <w:t xml:space="preserve"> (Ref: p1, “Extension”, (iii); and p12, Transition Variations, 1</w:t>
      </w:r>
      <w:r w:rsidRPr="002E33D5">
        <w:rPr>
          <w:sz w:val="22"/>
          <w:szCs w:val="22"/>
          <w:vertAlign w:val="superscript"/>
        </w:rPr>
        <w:t>st</w:t>
      </w:r>
      <w:r>
        <w:rPr>
          <w:sz w:val="22"/>
          <w:szCs w:val="22"/>
        </w:rPr>
        <w:t xml:space="preserve"> paragraph)</w:t>
      </w:r>
      <w:r w:rsidRPr="00E83E29">
        <w:rPr>
          <w:sz w:val="22"/>
          <w:szCs w:val="22"/>
        </w:rPr>
        <w:t>.</w:t>
      </w:r>
    </w:p>
    <w:p w:rsidR="00FA1DCF" w:rsidRPr="00E83E29" w:rsidRDefault="00FA1DCF" w:rsidP="00A066F5">
      <w:pPr>
        <w:jc w:val="both"/>
        <w:rPr>
          <w:sz w:val="22"/>
          <w:szCs w:val="22"/>
        </w:rPr>
      </w:pPr>
    </w:p>
    <w:p w:rsidR="00FA1DCF" w:rsidRPr="00E83E29" w:rsidRDefault="00FA1DCF" w:rsidP="00EC5FFA">
      <w:pPr>
        <w:numPr>
          <w:ilvl w:val="1"/>
          <w:numId w:val="31"/>
          <w:numberingChange w:id="4" w:author="Unknown" w:date="2012-01-13T15:40:00Z" w:original="%1:1:0:.%2:2:0:."/>
        </w:numPr>
        <w:jc w:val="both"/>
        <w:rPr>
          <w:sz w:val="22"/>
          <w:szCs w:val="22"/>
        </w:rPr>
      </w:pPr>
      <w:r w:rsidRPr="00E83E29">
        <w:rPr>
          <w:sz w:val="22"/>
          <w:szCs w:val="22"/>
        </w:rPr>
        <w:t>As OSF, the EPO will be using the DAS 2.0 system for retrieving patent application and utility model priority documents. Therefore, the EPO requires that both patent application and utility model priority documents to be digitally retrievable via the DAS 2.0 system</w:t>
      </w:r>
      <w:r>
        <w:rPr>
          <w:sz w:val="22"/>
          <w:szCs w:val="22"/>
        </w:rPr>
        <w:t xml:space="preserve"> (Ref: p1, “Extension”, (iii))</w:t>
      </w:r>
      <w:r w:rsidRPr="00E83E29">
        <w:rPr>
          <w:sz w:val="22"/>
          <w:szCs w:val="22"/>
        </w:rPr>
        <w:t>.</w:t>
      </w:r>
    </w:p>
    <w:p w:rsidR="00FA1DCF" w:rsidRPr="00E83E29" w:rsidRDefault="00FA1DCF" w:rsidP="00A066F5">
      <w:pPr>
        <w:jc w:val="both"/>
        <w:rPr>
          <w:sz w:val="22"/>
          <w:szCs w:val="22"/>
        </w:rPr>
      </w:pPr>
    </w:p>
    <w:p w:rsidR="00FA1DCF" w:rsidRPr="00E83E29" w:rsidRDefault="00FA1DCF" w:rsidP="00EC5FFA">
      <w:pPr>
        <w:numPr>
          <w:ilvl w:val="1"/>
          <w:numId w:val="31"/>
          <w:numberingChange w:id="5" w:author="Unknown" w:date="2012-01-13T15:40:00Z" w:original="%1:1:0:.%2:3:0:."/>
        </w:numPr>
        <w:jc w:val="both"/>
        <w:rPr>
          <w:sz w:val="22"/>
          <w:szCs w:val="22"/>
        </w:rPr>
      </w:pPr>
      <w:r w:rsidRPr="00E83E29">
        <w:rPr>
          <w:sz w:val="22"/>
          <w:szCs w:val="22"/>
        </w:rPr>
        <w:t>Moreover, as OSF, the EPO currently also sometimes gives access to priority documents obtained from one of its Member States to another IPO with which it has a Priority Document Exchange agreement and which has received an application claiming the same priority. The EPO requests that the DAS 2.0 support this activity.</w:t>
      </w:r>
    </w:p>
    <w:p w:rsidR="00FA1DCF" w:rsidRPr="00E83E29" w:rsidRDefault="00FA1DCF" w:rsidP="00A066F5">
      <w:pPr>
        <w:jc w:val="both"/>
        <w:rPr>
          <w:sz w:val="22"/>
          <w:szCs w:val="22"/>
        </w:rPr>
      </w:pPr>
    </w:p>
    <w:p w:rsidR="00FA1DCF" w:rsidRPr="00E83E29" w:rsidRDefault="00FA1DCF" w:rsidP="00E420AF">
      <w:pPr>
        <w:numPr>
          <w:ilvl w:val="1"/>
          <w:numId w:val="31"/>
          <w:numberingChange w:id="6" w:author="Unknown" w:date="2012-01-13T15:40:00Z" w:original="%1:1:0:.%2:4:0:."/>
        </w:numPr>
        <w:jc w:val="both"/>
        <w:rPr>
          <w:sz w:val="22"/>
          <w:szCs w:val="22"/>
        </w:rPr>
      </w:pPr>
      <w:r w:rsidRPr="00E83E29">
        <w:rPr>
          <w:sz w:val="22"/>
          <w:szCs w:val="22"/>
        </w:rPr>
        <w:t>The EPO does not consider it necessary to comment on the TRANSITION REQUIREMENTS expressed in the WIPO document as at this stage, they are not considered to affect the EPO</w:t>
      </w:r>
      <w:r>
        <w:rPr>
          <w:sz w:val="22"/>
          <w:szCs w:val="22"/>
        </w:rPr>
        <w:t xml:space="preserve"> (Ref: p3 Transition Requirements)</w:t>
      </w:r>
      <w:r w:rsidRPr="00E83E29">
        <w:rPr>
          <w:sz w:val="22"/>
          <w:szCs w:val="22"/>
        </w:rPr>
        <w:t xml:space="preserve">. </w:t>
      </w:r>
    </w:p>
    <w:p w:rsidR="00FA1DCF" w:rsidRPr="00E83E29" w:rsidRDefault="00FA1DCF" w:rsidP="00A066F5">
      <w:pPr>
        <w:jc w:val="both"/>
        <w:rPr>
          <w:sz w:val="22"/>
          <w:szCs w:val="22"/>
        </w:rPr>
      </w:pPr>
    </w:p>
    <w:p w:rsidR="00FA1DCF" w:rsidRPr="00E83E29" w:rsidRDefault="00FA1DCF" w:rsidP="00EC5FFA">
      <w:pPr>
        <w:numPr>
          <w:ilvl w:val="1"/>
          <w:numId w:val="31"/>
          <w:numberingChange w:id="7" w:author="Unknown" w:date="2012-01-13T15:40:00Z" w:original="%1:1:0:.%2:5:0:."/>
        </w:numPr>
        <w:jc w:val="both"/>
        <w:rPr>
          <w:sz w:val="22"/>
          <w:szCs w:val="22"/>
        </w:rPr>
      </w:pPr>
      <w:r w:rsidRPr="00E83E29">
        <w:rPr>
          <w:sz w:val="22"/>
          <w:szCs w:val="22"/>
        </w:rPr>
        <w:t>The EPO first intends to use the DAS 2.0 for non-IP5 priority document exchange but consideration will be given to replacing existing bilateral priority document exchange mechanisms with WIPO-DAS once the system has been proven in practice and if DAS supports the major EPO business requirements. Initially, the EPO expects to use the DAS 2.0 for exchanging priority documents with EPO Member States participating in the DAS 2.0 and all other non-IP5 participating IPOs.</w:t>
      </w:r>
    </w:p>
    <w:p w:rsidR="00FA1DCF" w:rsidRPr="00E83E29" w:rsidRDefault="00FA1DCF" w:rsidP="00A066F5">
      <w:pPr>
        <w:jc w:val="both"/>
        <w:rPr>
          <w:sz w:val="22"/>
          <w:szCs w:val="22"/>
        </w:rPr>
      </w:pPr>
    </w:p>
    <w:p w:rsidR="00FA1DCF" w:rsidRPr="00E83E29" w:rsidRDefault="00FA1DCF" w:rsidP="00A066F5">
      <w:pPr>
        <w:numPr>
          <w:ilvl w:val="1"/>
          <w:numId w:val="31"/>
          <w:numberingChange w:id="8" w:author="Unknown" w:date="2012-01-13T15:40:00Z" w:original="%1:1:0:.%2:6:0:."/>
        </w:numPr>
        <w:jc w:val="both"/>
        <w:rPr>
          <w:sz w:val="22"/>
          <w:szCs w:val="22"/>
        </w:rPr>
      </w:pPr>
      <w:r w:rsidRPr="00E83E29">
        <w:rPr>
          <w:sz w:val="22"/>
          <w:szCs w:val="22"/>
        </w:rPr>
        <w:t>As OFF, the EPO will not store priority documents in the DAS 2.0 system and will therefore remain the source for priority documents it will generate</w:t>
      </w:r>
      <w:r>
        <w:rPr>
          <w:sz w:val="22"/>
          <w:szCs w:val="22"/>
        </w:rPr>
        <w:t xml:space="preserve">) (Ref: p7, Issues, 3) </w:t>
      </w:r>
      <w:r w:rsidRPr="00E83E29">
        <w:rPr>
          <w:sz w:val="22"/>
          <w:szCs w:val="22"/>
        </w:rPr>
        <w:t>.</w:t>
      </w:r>
    </w:p>
    <w:p w:rsidR="00FA1DCF" w:rsidRPr="00E83E29" w:rsidRDefault="00FA1DCF" w:rsidP="00A066F5">
      <w:pPr>
        <w:pStyle w:val="CommentText"/>
        <w:jc w:val="both"/>
        <w:rPr>
          <w:sz w:val="22"/>
          <w:szCs w:val="22"/>
        </w:rPr>
      </w:pPr>
    </w:p>
    <w:p w:rsidR="00FA1DCF" w:rsidRPr="00E83E29" w:rsidRDefault="00FA1DCF" w:rsidP="00A066F5">
      <w:pPr>
        <w:numPr>
          <w:ilvl w:val="0"/>
          <w:numId w:val="31"/>
          <w:numberingChange w:id="9" w:author="Unknown" w:date="2012-01-13T15:40:00Z" w:original="%1:2:0:."/>
        </w:numPr>
        <w:jc w:val="both"/>
        <w:rPr>
          <w:b/>
          <w:bCs/>
          <w:sz w:val="22"/>
          <w:szCs w:val="22"/>
          <w:u w:val="single"/>
        </w:rPr>
      </w:pPr>
      <w:r w:rsidRPr="00E83E29">
        <w:rPr>
          <w:b/>
          <w:bCs/>
          <w:sz w:val="22"/>
          <w:szCs w:val="22"/>
          <w:u w:val="single"/>
        </w:rPr>
        <w:t>Security measures of the DAS 2.0 system</w:t>
      </w:r>
    </w:p>
    <w:p w:rsidR="00FA1DCF" w:rsidRPr="00E83E29" w:rsidRDefault="00FA1DCF" w:rsidP="00A066F5">
      <w:pPr>
        <w:jc w:val="both"/>
        <w:rPr>
          <w:sz w:val="22"/>
          <w:szCs w:val="22"/>
        </w:rPr>
      </w:pPr>
    </w:p>
    <w:p w:rsidR="00FA1DCF" w:rsidRPr="00E83E29" w:rsidRDefault="00FA1DCF" w:rsidP="00A066F5">
      <w:pPr>
        <w:numPr>
          <w:ilvl w:val="1"/>
          <w:numId w:val="31"/>
          <w:numberingChange w:id="10" w:author="Unknown" w:date="2012-01-13T15:40:00Z" w:original="%1:2:0:.%2:1:0:."/>
        </w:numPr>
        <w:jc w:val="both"/>
        <w:rPr>
          <w:sz w:val="22"/>
          <w:szCs w:val="22"/>
        </w:rPr>
      </w:pPr>
      <w:r w:rsidRPr="00E83E29">
        <w:rPr>
          <w:sz w:val="22"/>
          <w:szCs w:val="22"/>
        </w:rPr>
        <w:t>The EPO views the Access Code in DAS 2.0 as a security-integrity preserving measure and not any longer as a security-confidentiality measure, due to the fact that the Access Code may be made available to a number of IPOs and their staff and is therefore too easy to disseminate further</w:t>
      </w:r>
      <w:r>
        <w:rPr>
          <w:sz w:val="22"/>
          <w:szCs w:val="22"/>
        </w:rPr>
        <w:t xml:space="preserve"> (Ref: p3, Security Mechanism, first paragraph)</w:t>
      </w:r>
      <w:r w:rsidRPr="00E83E29">
        <w:rPr>
          <w:sz w:val="22"/>
          <w:szCs w:val="22"/>
        </w:rPr>
        <w:t>.</w:t>
      </w:r>
    </w:p>
    <w:p w:rsidR="00FA1DCF" w:rsidRPr="00E83E29" w:rsidRDefault="00FA1DCF" w:rsidP="00A066F5">
      <w:pPr>
        <w:jc w:val="both"/>
        <w:rPr>
          <w:sz w:val="22"/>
          <w:szCs w:val="22"/>
        </w:rPr>
      </w:pPr>
    </w:p>
    <w:p w:rsidR="00FA1DCF" w:rsidRPr="00E83E29" w:rsidRDefault="00FA1DCF" w:rsidP="00A066F5">
      <w:pPr>
        <w:jc w:val="both"/>
        <w:rPr>
          <w:sz w:val="22"/>
          <w:szCs w:val="22"/>
        </w:rPr>
      </w:pPr>
    </w:p>
    <w:p w:rsidR="00FA1DCF" w:rsidRPr="00E83E29" w:rsidRDefault="00FA1DCF" w:rsidP="00A066F5">
      <w:pPr>
        <w:numPr>
          <w:ilvl w:val="1"/>
          <w:numId w:val="31"/>
          <w:numberingChange w:id="11" w:author="Unknown" w:date="2012-01-13T15:40:00Z" w:original="%1:2:0:.%2:2:0:."/>
        </w:numPr>
        <w:jc w:val="both"/>
        <w:rPr>
          <w:b/>
          <w:bCs/>
          <w:sz w:val="22"/>
          <w:szCs w:val="22"/>
        </w:rPr>
      </w:pPr>
      <w:r w:rsidRPr="00E83E29">
        <w:rPr>
          <w:b/>
          <w:bCs/>
          <w:sz w:val="22"/>
          <w:szCs w:val="22"/>
        </w:rPr>
        <w:t>Regarding the Access Code, the EPO has the following requirements:</w:t>
      </w:r>
    </w:p>
    <w:p w:rsidR="00FA1DCF" w:rsidRPr="00E83E29" w:rsidRDefault="00FA1DCF" w:rsidP="00A066F5">
      <w:pPr>
        <w:jc w:val="both"/>
        <w:rPr>
          <w:sz w:val="22"/>
          <w:szCs w:val="22"/>
        </w:rPr>
      </w:pPr>
    </w:p>
    <w:p w:rsidR="00FA1DCF" w:rsidRPr="00E83E29" w:rsidRDefault="00FA1DCF" w:rsidP="00A066F5">
      <w:pPr>
        <w:numPr>
          <w:ilvl w:val="2"/>
          <w:numId w:val="31"/>
          <w:numberingChange w:id="12" w:author="Unknown" w:date="2012-01-13T15:40:00Z" w:original="%1:2:0:.%2:2:0:.%3:1:0:."/>
        </w:numPr>
        <w:jc w:val="both"/>
        <w:rPr>
          <w:sz w:val="22"/>
          <w:szCs w:val="22"/>
        </w:rPr>
      </w:pPr>
      <w:r w:rsidRPr="00E83E29">
        <w:rPr>
          <w:sz w:val="22"/>
          <w:szCs w:val="22"/>
        </w:rPr>
        <w:t xml:space="preserve">as an OFF, the EPO wants to generate the Access Code and to notify this Access Code to the applicant directly. However the EPO proposes to liaise with WIPO and other participating IPOs in order to agree on a generic format for the Access Codes that will be generated by the IPOs. The EPO is of the opinion that the Access Code should be formed by at least 5 digits or alternatively by 4 alpha-numeric characters. </w:t>
      </w:r>
      <w:r>
        <w:rPr>
          <w:sz w:val="22"/>
          <w:szCs w:val="22"/>
        </w:rPr>
        <w:t>(Ref: p2, Operation of the new route under DAS 2.0, third bullet point; and p5, Steps, 4.1))</w:t>
      </w:r>
    </w:p>
    <w:p w:rsidR="00FA1DCF" w:rsidRPr="00E83E29" w:rsidRDefault="00FA1DCF" w:rsidP="00A066F5">
      <w:pPr>
        <w:jc w:val="both"/>
        <w:rPr>
          <w:sz w:val="22"/>
          <w:szCs w:val="22"/>
        </w:rPr>
      </w:pPr>
    </w:p>
    <w:p w:rsidR="00FA1DCF" w:rsidRPr="00E83E29" w:rsidRDefault="00FA1DCF" w:rsidP="00A066F5">
      <w:pPr>
        <w:numPr>
          <w:ilvl w:val="2"/>
          <w:numId w:val="31"/>
          <w:numberingChange w:id="13" w:author="Unknown" w:date="2012-01-13T15:40:00Z" w:original="%1:2:0:.%2:2:0:.%3:2:0:."/>
        </w:numPr>
        <w:jc w:val="both"/>
        <w:rPr>
          <w:sz w:val="22"/>
          <w:szCs w:val="22"/>
        </w:rPr>
      </w:pPr>
      <w:r w:rsidRPr="00E83E29">
        <w:rPr>
          <w:sz w:val="22"/>
          <w:szCs w:val="22"/>
        </w:rPr>
        <w:t>as an OFF, the EPO plans to issue the Access Code automatically for at least every application filed via EPO's online filing system, therefore, no separate request will be required from the applicant to request registration with the DAS 2.0 system</w:t>
      </w:r>
      <w:r>
        <w:rPr>
          <w:sz w:val="22"/>
          <w:szCs w:val="22"/>
        </w:rPr>
        <w:t xml:space="preserve"> (Ref: p5, Steps, 1)</w:t>
      </w:r>
      <w:r w:rsidRPr="00E83E29">
        <w:rPr>
          <w:sz w:val="22"/>
          <w:szCs w:val="22"/>
        </w:rPr>
        <w:t>;</w:t>
      </w:r>
    </w:p>
    <w:p w:rsidR="00FA1DCF" w:rsidRPr="00E83E29" w:rsidRDefault="00FA1DCF" w:rsidP="00A066F5">
      <w:pPr>
        <w:jc w:val="both"/>
        <w:rPr>
          <w:sz w:val="22"/>
          <w:szCs w:val="22"/>
        </w:rPr>
      </w:pPr>
    </w:p>
    <w:p w:rsidR="00FA1DCF" w:rsidRPr="00E83E29" w:rsidRDefault="00FA1DCF" w:rsidP="00A066F5">
      <w:pPr>
        <w:numPr>
          <w:ilvl w:val="2"/>
          <w:numId w:val="31"/>
          <w:numberingChange w:id="14" w:author="Unknown" w:date="2012-01-13T15:40:00Z" w:original="%1:2:0:.%2:2:0:.%3:3:0:."/>
        </w:numPr>
        <w:jc w:val="both"/>
        <w:rPr>
          <w:sz w:val="22"/>
          <w:szCs w:val="22"/>
        </w:rPr>
      </w:pPr>
      <w:r w:rsidRPr="00E83E29">
        <w:rPr>
          <w:sz w:val="22"/>
          <w:szCs w:val="22"/>
        </w:rPr>
        <w:t>as an OFF, the EPO will always deny access to a priority document if the Access Code is not provided or incorrect, even if the applicant has set an ACL which gives theoretical permission for access</w:t>
      </w:r>
      <w:r>
        <w:rPr>
          <w:sz w:val="22"/>
          <w:szCs w:val="22"/>
        </w:rPr>
        <w:t xml:space="preserve"> (Ref: p4, first comment)</w:t>
      </w:r>
      <w:r w:rsidRPr="00E83E29">
        <w:rPr>
          <w:sz w:val="22"/>
          <w:szCs w:val="22"/>
        </w:rPr>
        <w:t>;</w:t>
      </w:r>
    </w:p>
    <w:p w:rsidR="00FA1DCF" w:rsidRPr="00E83E29" w:rsidRDefault="00FA1DCF" w:rsidP="00A066F5">
      <w:pPr>
        <w:jc w:val="both"/>
        <w:rPr>
          <w:sz w:val="22"/>
          <w:szCs w:val="22"/>
        </w:rPr>
      </w:pPr>
    </w:p>
    <w:p w:rsidR="00FA1DCF" w:rsidRPr="00E83E29" w:rsidRDefault="00FA1DCF" w:rsidP="009B7C6E">
      <w:pPr>
        <w:numPr>
          <w:ilvl w:val="2"/>
          <w:numId w:val="31"/>
          <w:numberingChange w:id="15" w:author="Unknown" w:date="2012-01-13T15:40:00Z" w:original="%1:2:0:.%2:2:0:.%3:4:0:."/>
        </w:numPr>
        <w:jc w:val="both"/>
        <w:rPr>
          <w:sz w:val="22"/>
          <w:szCs w:val="22"/>
        </w:rPr>
      </w:pPr>
      <w:r w:rsidRPr="00E83E29">
        <w:rPr>
          <w:sz w:val="22"/>
          <w:szCs w:val="22"/>
        </w:rPr>
        <w:t>as an OFF, the EPO will only generate once an Access Code for a given registered application, meaning that the Access Code will not be changed in its lifetime; the EPO does not intend to manage any kind of Access Code lifecycle</w:t>
      </w:r>
      <w:r>
        <w:rPr>
          <w:sz w:val="22"/>
          <w:szCs w:val="22"/>
        </w:rPr>
        <w:t xml:space="preserve"> (Ref: p6, Variations, 6</w:t>
      </w:r>
      <w:r w:rsidRPr="002E33D5">
        <w:rPr>
          <w:sz w:val="22"/>
          <w:szCs w:val="22"/>
          <w:vertAlign w:val="superscript"/>
        </w:rPr>
        <w:t>th</w:t>
      </w:r>
      <w:r>
        <w:rPr>
          <w:sz w:val="22"/>
          <w:szCs w:val="22"/>
        </w:rPr>
        <w:t xml:space="preserve"> bullet; and p10, Issues, 2</w:t>
      </w:r>
      <w:r w:rsidRPr="002E33D5">
        <w:rPr>
          <w:sz w:val="22"/>
          <w:szCs w:val="22"/>
          <w:vertAlign w:val="superscript"/>
        </w:rPr>
        <w:t>nd</w:t>
      </w:r>
      <w:r>
        <w:rPr>
          <w:sz w:val="22"/>
          <w:szCs w:val="22"/>
        </w:rPr>
        <w:t xml:space="preserve"> bullet)</w:t>
      </w:r>
      <w:r w:rsidRPr="00E83E29">
        <w:rPr>
          <w:sz w:val="22"/>
          <w:szCs w:val="22"/>
        </w:rPr>
        <w:t>;</w:t>
      </w:r>
    </w:p>
    <w:p w:rsidR="00FA1DCF" w:rsidRPr="00E83E29" w:rsidRDefault="00FA1DCF" w:rsidP="00A066F5">
      <w:pPr>
        <w:jc w:val="both"/>
        <w:rPr>
          <w:sz w:val="22"/>
          <w:szCs w:val="22"/>
        </w:rPr>
      </w:pPr>
    </w:p>
    <w:p w:rsidR="00FA1DCF" w:rsidRPr="00E83E29" w:rsidRDefault="00FA1DCF" w:rsidP="00E420AF">
      <w:pPr>
        <w:numPr>
          <w:ilvl w:val="2"/>
          <w:numId w:val="31"/>
          <w:numberingChange w:id="16" w:author="Unknown" w:date="2012-01-13T15:40:00Z" w:original="%1:2:0:.%2:2:0:.%3:5:0:."/>
        </w:numPr>
        <w:jc w:val="both"/>
        <w:rPr>
          <w:sz w:val="22"/>
          <w:szCs w:val="22"/>
        </w:rPr>
      </w:pPr>
      <w:r w:rsidRPr="00E83E29">
        <w:rPr>
          <w:sz w:val="22"/>
          <w:szCs w:val="22"/>
        </w:rPr>
        <w:t>as an OFF, the EPO will perform additionally to the Access Code cross check, a further cross-check based on the priority office country code, the priority application number and the priority application filing date</w:t>
      </w:r>
      <w:r>
        <w:rPr>
          <w:sz w:val="22"/>
          <w:szCs w:val="22"/>
        </w:rPr>
        <w:t xml:space="preserve"> (Ref: closest p4, first comment; and closest p6, Transition Variations, 2</w:t>
      </w:r>
      <w:r w:rsidRPr="002E33D5">
        <w:rPr>
          <w:sz w:val="22"/>
          <w:szCs w:val="22"/>
          <w:vertAlign w:val="superscript"/>
        </w:rPr>
        <w:t>nd</w:t>
      </w:r>
      <w:r>
        <w:rPr>
          <w:sz w:val="22"/>
          <w:szCs w:val="22"/>
        </w:rPr>
        <w:t xml:space="preserve"> bullet; and p11, Steps, 4.1)</w:t>
      </w:r>
      <w:r w:rsidRPr="00E83E29">
        <w:rPr>
          <w:sz w:val="22"/>
          <w:szCs w:val="22"/>
        </w:rPr>
        <w:t>;</w:t>
      </w:r>
    </w:p>
    <w:p w:rsidR="00FA1DCF" w:rsidRPr="00E83E29" w:rsidRDefault="00FA1DCF" w:rsidP="00A066F5">
      <w:pPr>
        <w:jc w:val="both"/>
        <w:rPr>
          <w:sz w:val="22"/>
          <w:szCs w:val="22"/>
        </w:rPr>
      </w:pPr>
    </w:p>
    <w:p w:rsidR="00FA1DCF" w:rsidRPr="00E83E29" w:rsidRDefault="00FA1DCF" w:rsidP="00A066F5">
      <w:pPr>
        <w:numPr>
          <w:ilvl w:val="2"/>
          <w:numId w:val="31"/>
          <w:numberingChange w:id="17" w:author="Unknown" w:date="2012-01-13T15:40:00Z" w:original="%1:2:0:.%2:2:0:.%3:6:0:."/>
        </w:numPr>
        <w:jc w:val="both"/>
        <w:rPr>
          <w:sz w:val="22"/>
          <w:szCs w:val="22"/>
        </w:rPr>
      </w:pPr>
      <w:r w:rsidRPr="00E83E29">
        <w:rPr>
          <w:sz w:val="22"/>
          <w:szCs w:val="22"/>
        </w:rPr>
        <w:t>as an OSF, the EPO will consider the reception of the Access Code from the applicant as a request to retrieve the priority document via DAS 2.0</w:t>
      </w:r>
      <w:r>
        <w:rPr>
          <w:sz w:val="22"/>
          <w:szCs w:val="22"/>
        </w:rPr>
        <w:t xml:space="preserve"> (Ref: p11, Steps, 1)</w:t>
      </w:r>
      <w:r w:rsidRPr="00E83E29">
        <w:rPr>
          <w:sz w:val="22"/>
          <w:szCs w:val="22"/>
        </w:rPr>
        <w:t>;</w:t>
      </w:r>
    </w:p>
    <w:p w:rsidR="00FA1DCF" w:rsidRPr="00E83E29" w:rsidRDefault="00FA1DCF" w:rsidP="00A066F5">
      <w:pPr>
        <w:jc w:val="both"/>
        <w:rPr>
          <w:sz w:val="22"/>
          <w:szCs w:val="22"/>
        </w:rPr>
      </w:pPr>
    </w:p>
    <w:p w:rsidR="00FA1DCF" w:rsidRPr="00E83E29" w:rsidRDefault="00FA1DCF" w:rsidP="00A066F5">
      <w:pPr>
        <w:numPr>
          <w:ilvl w:val="2"/>
          <w:numId w:val="31"/>
          <w:numberingChange w:id="18" w:author="Unknown" w:date="2012-01-13T15:40:00Z" w:original="%1:2:0:.%2:2:0:.%3:7:0:."/>
        </w:numPr>
        <w:jc w:val="both"/>
        <w:rPr>
          <w:sz w:val="22"/>
          <w:szCs w:val="22"/>
        </w:rPr>
      </w:pPr>
      <w:r w:rsidRPr="00E83E29">
        <w:rPr>
          <w:sz w:val="22"/>
          <w:szCs w:val="22"/>
        </w:rPr>
        <w:t>as an OSF, the EPO will expect the Access Code to be provided upon filing at the EPO in the request form as the EPO does not wish to introduce supplementary administrative procedures to deal with later submissions of Access Codes</w:t>
      </w:r>
      <w:r w:rsidRPr="00551450">
        <w:rPr>
          <w:sz w:val="22"/>
          <w:szCs w:val="22"/>
        </w:rPr>
        <w:t xml:space="preserve"> </w:t>
      </w:r>
      <w:r>
        <w:rPr>
          <w:sz w:val="22"/>
          <w:szCs w:val="22"/>
        </w:rPr>
        <w:t>(Ref: p11, Steps, 2)</w:t>
      </w:r>
      <w:r w:rsidRPr="00E83E29">
        <w:rPr>
          <w:sz w:val="22"/>
          <w:szCs w:val="22"/>
        </w:rPr>
        <w:t>;</w:t>
      </w:r>
    </w:p>
    <w:p w:rsidR="00FA1DCF" w:rsidRPr="00E83E29" w:rsidRDefault="00FA1DCF" w:rsidP="00EC6EFA">
      <w:pPr>
        <w:jc w:val="both"/>
        <w:rPr>
          <w:sz w:val="22"/>
          <w:szCs w:val="22"/>
        </w:rPr>
      </w:pPr>
    </w:p>
    <w:p w:rsidR="00FA1DCF" w:rsidRPr="00E83E29" w:rsidRDefault="00FA1DCF" w:rsidP="00EC6EFA">
      <w:pPr>
        <w:numPr>
          <w:ilvl w:val="2"/>
          <w:numId w:val="31"/>
          <w:numberingChange w:id="19" w:author="Unknown" w:date="2012-01-13T15:40:00Z" w:original="%1:2:0:.%2:2:0:.%3:8:0:."/>
        </w:numPr>
        <w:jc w:val="both"/>
        <w:rPr>
          <w:sz w:val="22"/>
          <w:szCs w:val="22"/>
        </w:rPr>
      </w:pPr>
      <w:r w:rsidRPr="00E83E29">
        <w:rPr>
          <w:sz w:val="22"/>
          <w:szCs w:val="22"/>
        </w:rPr>
        <w:t xml:space="preserve">the EPO requires the Access Code to be different from the password used by the applicant to access the Applicant's Portal. </w:t>
      </w:r>
    </w:p>
    <w:p w:rsidR="00FA1DCF" w:rsidRPr="00E83E29" w:rsidRDefault="00FA1DCF" w:rsidP="00A066F5">
      <w:pPr>
        <w:jc w:val="both"/>
        <w:rPr>
          <w:sz w:val="22"/>
          <w:szCs w:val="22"/>
        </w:rPr>
      </w:pPr>
    </w:p>
    <w:p w:rsidR="00FA1DCF" w:rsidRPr="00E83E29" w:rsidRDefault="00FA1DCF" w:rsidP="00A066F5">
      <w:pPr>
        <w:numPr>
          <w:ilvl w:val="1"/>
          <w:numId w:val="31"/>
          <w:numberingChange w:id="20" w:author="Unknown" w:date="2012-01-13T15:40:00Z" w:original="%1:2:0:.%2:3:0:."/>
        </w:numPr>
        <w:jc w:val="both"/>
        <w:rPr>
          <w:b/>
          <w:bCs/>
          <w:sz w:val="22"/>
          <w:szCs w:val="22"/>
        </w:rPr>
      </w:pPr>
      <w:r w:rsidRPr="00E83E29">
        <w:rPr>
          <w:b/>
          <w:bCs/>
          <w:sz w:val="22"/>
          <w:szCs w:val="22"/>
        </w:rPr>
        <w:t>Regarding the Access Control List (ACL), the EPO has the following requirements:</w:t>
      </w:r>
    </w:p>
    <w:p w:rsidR="00FA1DCF" w:rsidRPr="00E83E29" w:rsidRDefault="00FA1DCF" w:rsidP="00A066F5">
      <w:pPr>
        <w:jc w:val="both"/>
        <w:rPr>
          <w:b/>
          <w:bCs/>
          <w:sz w:val="22"/>
          <w:szCs w:val="22"/>
        </w:rPr>
      </w:pPr>
    </w:p>
    <w:p w:rsidR="00FA1DCF" w:rsidRPr="00E83E29" w:rsidRDefault="00FA1DCF" w:rsidP="00255277">
      <w:pPr>
        <w:numPr>
          <w:ilvl w:val="2"/>
          <w:numId w:val="31"/>
          <w:numberingChange w:id="21" w:author="Unknown" w:date="2012-01-13T15:40:00Z" w:original="%1:2:0:.%2:3:0:.%3:1:0:."/>
        </w:numPr>
        <w:jc w:val="both"/>
        <w:rPr>
          <w:sz w:val="22"/>
          <w:szCs w:val="22"/>
        </w:rPr>
      </w:pPr>
      <w:r w:rsidRPr="00E83E29">
        <w:rPr>
          <w:sz w:val="22"/>
          <w:szCs w:val="22"/>
        </w:rPr>
        <w:t xml:space="preserve">as an OFF, it is essential for the EPO that it is possible for the EPO to use a default ACL </w:t>
      </w:r>
      <w:r>
        <w:rPr>
          <w:sz w:val="22"/>
          <w:szCs w:val="22"/>
        </w:rPr>
        <w:t>minimizing the security-confidentiality risk by limiting the initial dissemination of the priority document to a default restricted set of IPOs</w:t>
      </w:r>
      <w:r w:rsidRPr="00E83E29">
        <w:rPr>
          <w:sz w:val="22"/>
          <w:szCs w:val="22"/>
        </w:rPr>
        <w:t>;</w:t>
      </w:r>
    </w:p>
    <w:p w:rsidR="00FA1DCF" w:rsidRPr="00E83E29" w:rsidRDefault="00FA1DCF" w:rsidP="00A066F5">
      <w:pPr>
        <w:jc w:val="both"/>
        <w:rPr>
          <w:sz w:val="22"/>
          <w:szCs w:val="22"/>
        </w:rPr>
      </w:pPr>
    </w:p>
    <w:p w:rsidR="00FA1DCF" w:rsidRPr="00E83E29" w:rsidRDefault="00FA1DCF" w:rsidP="00A066F5">
      <w:pPr>
        <w:numPr>
          <w:ilvl w:val="2"/>
          <w:numId w:val="31"/>
          <w:numberingChange w:id="22" w:author="Unknown" w:date="2012-01-13T15:40:00Z" w:original="%1:2:0:.%2:3:0:.%3:2:0:."/>
        </w:numPr>
        <w:jc w:val="both"/>
        <w:rPr>
          <w:sz w:val="22"/>
          <w:szCs w:val="22"/>
        </w:rPr>
      </w:pPr>
      <w:r w:rsidRPr="00E83E29">
        <w:rPr>
          <w:sz w:val="22"/>
          <w:szCs w:val="22"/>
        </w:rPr>
        <w:t>as an OFF, the EPO wishes a default ACL to be set at the DAS 2.0, initially authorizing by default retrieval of priority documents by participating EPO Member States or any other IPOs to be nominated by the EPO</w:t>
      </w:r>
      <w:r>
        <w:rPr>
          <w:sz w:val="22"/>
          <w:szCs w:val="22"/>
        </w:rPr>
        <w:t xml:space="preserve"> (Ref: p2, Improvements, (x), (c) and Ref: p5, Description, second bullet)</w:t>
      </w:r>
      <w:r w:rsidRPr="00E83E29">
        <w:rPr>
          <w:sz w:val="22"/>
          <w:szCs w:val="22"/>
        </w:rPr>
        <w:t>;</w:t>
      </w:r>
    </w:p>
    <w:p w:rsidR="00FA1DCF" w:rsidRPr="00E83E29" w:rsidRDefault="00FA1DCF" w:rsidP="00A066F5">
      <w:pPr>
        <w:jc w:val="both"/>
        <w:rPr>
          <w:sz w:val="22"/>
          <w:szCs w:val="22"/>
        </w:rPr>
      </w:pPr>
    </w:p>
    <w:p w:rsidR="00FA1DCF" w:rsidRPr="00E83E29" w:rsidRDefault="00FA1DCF" w:rsidP="00A066F5">
      <w:pPr>
        <w:numPr>
          <w:ilvl w:val="2"/>
          <w:numId w:val="31"/>
          <w:numberingChange w:id="23" w:author="Unknown" w:date="2012-01-13T15:40:00Z" w:original="%1:2:0:.%2:3:0:.%3:3:0:."/>
        </w:numPr>
        <w:jc w:val="both"/>
        <w:rPr>
          <w:sz w:val="22"/>
          <w:szCs w:val="22"/>
        </w:rPr>
      </w:pPr>
      <w:r w:rsidRPr="00E83E29">
        <w:rPr>
          <w:sz w:val="22"/>
          <w:szCs w:val="22"/>
        </w:rPr>
        <w:t>as an OFF, the EPO wishes to set this default ACL with the DAS 2.0 when registering an application with the system. Modalities of this setting need to be defined further in the DAS 2.0 specifications, e.g. the default ACL could be set centrally at DAS 2.0 on request of the EPO ("batch" setting approach) or with every registration of an application by sending the corresponding ACL information</w:t>
      </w:r>
      <w:r w:rsidRPr="00103128">
        <w:rPr>
          <w:sz w:val="22"/>
          <w:szCs w:val="22"/>
        </w:rPr>
        <w:t xml:space="preserve"> </w:t>
      </w:r>
      <w:r>
        <w:rPr>
          <w:sz w:val="22"/>
          <w:szCs w:val="22"/>
        </w:rPr>
        <w:t>(Ref: p2, Improvements, (x), (c)</w:t>
      </w:r>
      <w:r w:rsidRPr="00CC0C43">
        <w:rPr>
          <w:sz w:val="22"/>
          <w:szCs w:val="22"/>
        </w:rPr>
        <w:t xml:space="preserve"> </w:t>
      </w:r>
      <w:r>
        <w:rPr>
          <w:sz w:val="22"/>
          <w:szCs w:val="22"/>
        </w:rPr>
        <w:t xml:space="preserve">and Ref: p5, Description, second bullet) </w:t>
      </w:r>
      <w:r w:rsidRPr="00E83E29">
        <w:rPr>
          <w:sz w:val="22"/>
          <w:szCs w:val="22"/>
        </w:rPr>
        <w:t>;</w:t>
      </w:r>
    </w:p>
    <w:p w:rsidR="00FA1DCF" w:rsidRPr="00E83E29" w:rsidRDefault="00FA1DCF" w:rsidP="00A066F5">
      <w:pPr>
        <w:jc w:val="both"/>
        <w:rPr>
          <w:sz w:val="22"/>
          <w:szCs w:val="22"/>
        </w:rPr>
      </w:pPr>
    </w:p>
    <w:p w:rsidR="00FA1DCF" w:rsidRPr="00E83E29" w:rsidRDefault="00FA1DCF" w:rsidP="00A066F5">
      <w:pPr>
        <w:numPr>
          <w:ilvl w:val="2"/>
          <w:numId w:val="31"/>
          <w:numberingChange w:id="24" w:author="Unknown" w:date="2012-01-13T15:40:00Z" w:original="%1:2:0:.%2:3:0:.%3:4:0:."/>
        </w:numPr>
        <w:jc w:val="both"/>
        <w:rPr>
          <w:sz w:val="22"/>
          <w:szCs w:val="22"/>
        </w:rPr>
      </w:pPr>
      <w:r w:rsidRPr="00E83E29">
        <w:rPr>
          <w:sz w:val="22"/>
          <w:szCs w:val="22"/>
        </w:rPr>
        <w:t>as an OFF, because the EPO will not store priority documents with DAS 2.0 (see 1.6 above), the EPO wishes to be able to set the default ACL not only at the uploading stage of a priority document but also for example at the registration stage of a priority document;</w:t>
      </w:r>
    </w:p>
    <w:p w:rsidR="00FA1DCF" w:rsidRPr="00E83E29" w:rsidRDefault="00FA1DCF" w:rsidP="00A066F5">
      <w:pPr>
        <w:jc w:val="both"/>
        <w:rPr>
          <w:sz w:val="22"/>
          <w:szCs w:val="22"/>
        </w:rPr>
      </w:pPr>
    </w:p>
    <w:p w:rsidR="00FA1DCF" w:rsidRPr="00E83E29" w:rsidRDefault="00FA1DCF" w:rsidP="009B7C6E">
      <w:pPr>
        <w:numPr>
          <w:ilvl w:val="2"/>
          <w:numId w:val="31"/>
          <w:numberingChange w:id="25" w:author="Unknown" w:date="2012-01-13T15:40:00Z" w:original="%1:2:0:.%2:3:0:.%3:5:0:."/>
        </w:numPr>
        <w:jc w:val="both"/>
        <w:rPr>
          <w:sz w:val="22"/>
          <w:szCs w:val="22"/>
        </w:rPr>
      </w:pPr>
      <w:r w:rsidRPr="00E83E29">
        <w:rPr>
          <w:sz w:val="22"/>
          <w:szCs w:val="22"/>
        </w:rPr>
        <w:t>Applicant should be able via the Applicant's Portal to modify the default ACL set by the EPO in order to control dissemination of their priority document by overriding the default setting, therefore allowing or disabling access to a particular IPO; once altered by the applicant, this will no longer be overwritten by WIPO or EPO with any updates to the default IPO list, but will become the responsibility of the applicant to add or remove any further IPOs</w:t>
      </w:r>
      <w:r>
        <w:rPr>
          <w:sz w:val="22"/>
          <w:szCs w:val="22"/>
        </w:rPr>
        <w:t xml:space="preserve"> (Ref: p3, Security Mechanism, first paragraph)</w:t>
      </w:r>
      <w:r w:rsidRPr="00E83E29">
        <w:rPr>
          <w:sz w:val="22"/>
          <w:szCs w:val="22"/>
        </w:rPr>
        <w:t xml:space="preserve">. </w:t>
      </w:r>
    </w:p>
    <w:p w:rsidR="00FA1DCF" w:rsidRPr="00E83E29" w:rsidRDefault="00FA1DCF" w:rsidP="00A066F5">
      <w:pPr>
        <w:jc w:val="both"/>
        <w:rPr>
          <w:sz w:val="22"/>
          <w:szCs w:val="22"/>
        </w:rPr>
      </w:pPr>
    </w:p>
    <w:p w:rsidR="00FA1DCF" w:rsidRPr="00E83E29" w:rsidRDefault="00FA1DCF" w:rsidP="009B7C6E">
      <w:pPr>
        <w:numPr>
          <w:ilvl w:val="2"/>
          <w:numId w:val="31"/>
          <w:numberingChange w:id="26" w:author="Unknown" w:date="2012-01-13T15:40:00Z" w:original="%1:2:0:.%2:3:0:.%3:6:0:."/>
        </w:numPr>
        <w:jc w:val="both"/>
        <w:rPr>
          <w:sz w:val="22"/>
          <w:szCs w:val="22"/>
        </w:rPr>
      </w:pPr>
      <w:r w:rsidRPr="00E83E29">
        <w:rPr>
          <w:sz w:val="22"/>
          <w:szCs w:val="22"/>
        </w:rPr>
        <w:t>the EPO wishes that the ACL related with a priority document is displayed on the Applicant's Portal, both before and after any amendments by the applicant</w:t>
      </w:r>
      <w:r>
        <w:rPr>
          <w:sz w:val="22"/>
          <w:szCs w:val="22"/>
        </w:rPr>
        <w:t xml:space="preserve"> (Ref: p9, Create and/or Change ACLs, 2</w:t>
      </w:r>
      <w:r w:rsidRPr="002E33D5">
        <w:rPr>
          <w:sz w:val="22"/>
          <w:szCs w:val="22"/>
          <w:vertAlign w:val="superscript"/>
        </w:rPr>
        <w:t>nd</w:t>
      </w:r>
      <w:r>
        <w:rPr>
          <w:sz w:val="22"/>
          <w:szCs w:val="22"/>
        </w:rPr>
        <w:t xml:space="preserve"> bullet)</w:t>
      </w:r>
    </w:p>
    <w:p w:rsidR="00FA1DCF" w:rsidRPr="00E83E29" w:rsidRDefault="00FA1DCF" w:rsidP="00A066F5">
      <w:pPr>
        <w:jc w:val="both"/>
        <w:rPr>
          <w:sz w:val="22"/>
          <w:szCs w:val="22"/>
        </w:rPr>
      </w:pPr>
    </w:p>
    <w:p w:rsidR="00FA1DCF" w:rsidRPr="00E83E29" w:rsidRDefault="00FA1DCF" w:rsidP="00A066F5">
      <w:pPr>
        <w:numPr>
          <w:ilvl w:val="2"/>
          <w:numId w:val="31"/>
          <w:numberingChange w:id="27" w:author="Unknown" w:date="2012-01-13T15:40:00Z" w:original="%1:2:0:.%2:3:0:.%3:7:0:."/>
        </w:numPr>
        <w:jc w:val="both"/>
        <w:rPr>
          <w:sz w:val="22"/>
          <w:szCs w:val="22"/>
        </w:rPr>
      </w:pPr>
      <w:r w:rsidRPr="00E83E29">
        <w:rPr>
          <w:sz w:val="22"/>
          <w:szCs w:val="22"/>
        </w:rPr>
        <w:t>if the applicant is given the possibility to delete an ACL linked with a priority document, the EPO would consider that access should be denied to all IPOs</w:t>
      </w:r>
      <w:r>
        <w:rPr>
          <w:sz w:val="22"/>
          <w:szCs w:val="22"/>
        </w:rPr>
        <w:t xml:space="preserve"> (Ref: p9, Create and/or Change ACLs, 3rd bullet)</w:t>
      </w:r>
      <w:r w:rsidRPr="00E83E29">
        <w:rPr>
          <w:sz w:val="22"/>
          <w:szCs w:val="22"/>
        </w:rPr>
        <w:t>;</w:t>
      </w:r>
    </w:p>
    <w:p w:rsidR="00FA1DCF" w:rsidRPr="00E83E29" w:rsidRDefault="00FA1DCF" w:rsidP="00A066F5">
      <w:pPr>
        <w:jc w:val="both"/>
        <w:rPr>
          <w:sz w:val="22"/>
          <w:szCs w:val="22"/>
        </w:rPr>
      </w:pPr>
    </w:p>
    <w:p w:rsidR="00FA1DCF" w:rsidRPr="00E83E29" w:rsidRDefault="00FA1DCF" w:rsidP="00A066F5">
      <w:pPr>
        <w:numPr>
          <w:ilvl w:val="0"/>
          <w:numId w:val="31"/>
          <w:numberingChange w:id="28" w:author="Unknown" w:date="2012-01-13T15:40:00Z" w:original="%1:3:0:."/>
        </w:numPr>
        <w:jc w:val="both"/>
        <w:rPr>
          <w:b/>
          <w:bCs/>
          <w:sz w:val="22"/>
          <w:szCs w:val="22"/>
          <w:u w:val="single"/>
        </w:rPr>
      </w:pPr>
      <w:r w:rsidRPr="00E83E29">
        <w:rPr>
          <w:b/>
          <w:bCs/>
          <w:sz w:val="22"/>
          <w:szCs w:val="22"/>
          <w:u w:val="single"/>
        </w:rPr>
        <w:t>Open issues</w:t>
      </w:r>
    </w:p>
    <w:p w:rsidR="00FA1DCF" w:rsidRPr="00E83E29" w:rsidRDefault="00FA1DCF" w:rsidP="00A066F5">
      <w:pPr>
        <w:jc w:val="both"/>
        <w:rPr>
          <w:sz w:val="22"/>
          <w:szCs w:val="22"/>
        </w:rPr>
      </w:pPr>
    </w:p>
    <w:p w:rsidR="00FA1DCF" w:rsidRPr="00E83E29" w:rsidRDefault="00FA1DCF" w:rsidP="00A066F5">
      <w:pPr>
        <w:jc w:val="both"/>
        <w:rPr>
          <w:sz w:val="22"/>
          <w:szCs w:val="22"/>
        </w:rPr>
      </w:pPr>
      <w:r w:rsidRPr="00E83E29">
        <w:rPr>
          <w:sz w:val="22"/>
          <w:szCs w:val="22"/>
        </w:rPr>
        <w:t>The EPO considers the following points as being open issues that require further clarification or further specifications to be added to the DAS 2.0 requirements:</w:t>
      </w:r>
    </w:p>
    <w:p w:rsidR="00FA1DCF" w:rsidRPr="00E83E29" w:rsidRDefault="00FA1DCF" w:rsidP="00A066F5">
      <w:pPr>
        <w:jc w:val="both"/>
        <w:rPr>
          <w:sz w:val="22"/>
          <w:szCs w:val="22"/>
        </w:rPr>
      </w:pPr>
    </w:p>
    <w:p w:rsidR="00FA1DCF" w:rsidRPr="00E83E29" w:rsidRDefault="00FA1DCF" w:rsidP="00A066F5">
      <w:pPr>
        <w:numPr>
          <w:ilvl w:val="1"/>
          <w:numId w:val="31"/>
          <w:numberingChange w:id="29" w:author="Unknown" w:date="2012-01-13T15:40:00Z" w:original="%1:3:0:.%2:1:0:."/>
        </w:numPr>
        <w:jc w:val="both"/>
        <w:rPr>
          <w:sz w:val="22"/>
          <w:szCs w:val="22"/>
        </w:rPr>
      </w:pPr>
      <w:r w:rsidRPr="00E83E29">
        <w:rPr>
          <w:sz w:val="22"/>
          <w:szCs w:val="22"/>
        </w:rPr>
        <w:t>Details of the new "dasRegister" transaction, including the functions supported by the transaction</w:t>
      </w:r>
      <w:r>
        <w:rPr>
          <w:sz w:val="22"/>
          <w:szCs w:val="22"/>
        </w:rPr>
        <w:t xml:space="preserve"> (Ref: p5, Steps, 3.2)</w:t>
      </w:r>
      <w:r w:rsidRPr="00E83E29">
        <w:rPr>
          <w:sz w:val="22"/>
          <w:szCs w:val="22"/>
        </w:rPr>
        <w:t>;</w:t>
      </w:r>
    </w:p>
    <w:p w:rsidR="00FA1DCF" w:rsidRPr="00E83E29" w:rsidRDefault="00FA1DCF" w:rsidP="00A066F5">
      <w:pPr>
        <w:jc w:val="both"/>
        <w:rPr>
          <w:sz w:val="22"/>
          <w:szCs w:val="22"/>
        </w:rPr>
      </w:pPr>
    </w:p>
    <w:p w:rsidR="00FA1DCF" w:rsidRPr="00E83E29" w:rsidRDefault="00FA1DCF" w:rsidP="00A066F5">
      <w:pPr>
        <w:numPr>
          <w:ilvl w:val="1"/>
          <w:numId w:val="31"/>
          <w:numberingChange w:id="30" w:author="Unknown" w:date="2012-01-13T15:40:00Z" w:original="%1:3:0:.%2:2:0:."/>
        </w:numPr>
        <w:jc w:val="both"/>
        <w:rPr>
          <w:sz w:val="22"/>
          <w:szCs w:val="22"/>
        </w:rPr>
      </w:pPr>
      <w:r w:rsidRPr="00E83E29">
        <w:rPr>
          <w:sz w:val="22"/>
          <w:szCs w:val="22"/>
        </w:rPr>
        <w:t>Availability of the priority document at the OFF: the EPO considers that a time period between registration of an application and availability of the corresponding priority document to OSF is needed for at least the following reasons: (i) allow time for the technical preparation of the priority document (currently 4-6 weeks at the EPO); (ii) allow time for the applicant to manage the default ACL set by the EPO as OFF as of registration and before availability of the priority document to any OSF. The EPO wants the registration of an application to be decoupled from the availability of the correspondingly generated priority document</w:t>
      </w:r>
      <w:r>
        <w:rPr>
          <w:sz w:val="22"/>
          <w:szCs w:val="22"/>
        </w:rPr>
        <w:t xml:space="preserve"> (Ref: p6, Non-Functional, 2</w:t>
      </w:r>
      <w:r w:rsidRPr="002E33D5">
        <w:rPr>
          <w:sz w:val="22"/>
          <w:szCs w:val="22"/>
          <w:vertAlign w:val="superscript"/>
        </w:rPr>
        <w:t>nd</w:t>
      </w:r>
      <w:r>
        <w:rPr>
          <w:sz w:val="22"/>
          <w:szCs w:val="22"/>
        </w:rPr>
        <w:t xml:space="preserve"> bullet; and p10, Non-Functional, 4</w:t>
      </w:r>
      <w:r w:rsidRPr="002E33D5">
        <w:rPr>
          <w:sz w:val="22"/>
          <w:szCs w:val="22"/>
          <w:vertAlign w:val="superscript"/>
        </w:rPr>
        <w:t>th</w:t>
      </w:r>
      <w:r>
        <w:rPr>
          <w:sz w:val="22"/>
          <w:szCs w:val="22"/>
        </w:rPr>
        <w:t xml:space="preserve"> bullet))</w:t>
      </w:r>
      <w:r w:rsidRPr="00E83E29">
        <w:rPr>
          <w:sz w:val="22"/>
          <w:szCs w:val="22"/>
        </w:rPr>
        <w:t>;</w:t>
      </w:r>
    </w:p>
    <w:p w:rsidR="00FA1DCF" w:rsidRPr="00E83E29" w:rsidRDefault="00FA1DCF" w:rsidP="00A066F5">
      <w:pPr>
        <w:jc w:val="both"/>
        <w:rPr>
          <w:sz w:val="22"/>
          <w:szCs w:val="22"/>
        </w:rPr>
      </w:pPr>
    </w:p>
    <w:p w:rsidR="00FA1DCF" w:rsidRPr="00E83E29" w:rsidRDefault="00FA1DCF" w:rsidP="00A066F5">
      <w:pPr>
        <w:numPr>
          <w:ilvl w:val="1"/>
          <w:numId w:val="31"/>
          <w:numberingChange w:id="31" w:author="Unknown" w:date="2012-01-13T15:40:00Z" w:original="%1:3:0:.%2:3:0:."/>
        </w:numPr>
        <w:jc w:val="both"/>
        <w:rPr>
          <w:sz w:val="22"/>
          <w:szCs w:val="22"/>
        </w:rPr>
      </w:pPr>
      <w:r w:rsidRPr="00E83E29">
        <w:rPr>
          <w:sz w:val="22"/>
          <w:szCs w:val="22"/>
        </w:rPr>
        <w:t>Conflict resolution scenarios in case of abusive use of the Access Code by an unauthorized person</w:t>
      </w:r>
      <w:r>
        <w:rPr>
          <w:sz w:val="22"/>
          <w:szCs w:val="22"/>
        </w:rPr>
        <w:t xml:space="preserve"> (Ref: p9, Associate documents with a WIPO account, 4)</w:t>
      </w:r>
      <w:r w:rsidRPr="00E83E29">
        <w:rPr>
          <w:sz w:val="22"/>
          <w:szCs w:val="22"/>
        </w:rPr>
        <w:t>;</w:t>
      </w:r>
    </w:p>
    <w:p w:rsidR="00FA1DCF" w:rsidRPr="00E83E29" w:rsidRDefault="00FA1DCF" w:rsidP="00A066F5">
      <w:pPr>
        <w:jc w:val="both"/>
        <w:rPr>
          <w:sz w:val="22"/>
          <w:szCs w:val="22"/>
        </w:rPr>
      </w:pPr>
    </w:p>
    <w:p w:rsidR="00FA1DCF" w:rsidRPr="00E83E29" w:rsidRDefault="00FA1DCF" w:rsidP="00A066F5">
      <w:pPr>
        <w:numPr>
          <w:ilvl w:val="1"/>
          <w:numId w:val="31"/>
          <w:numberingChange w:id="32" w:author="Unknown" w:date="2012-01-13T15:40:00Z" w:original="%1:3:0:.%2:4:0:."/>
        </w:numPr>
        <w:jc w:val="both"/>
        <w:rPr>
          <w:sz w:val="22"/>
          <w:szCs w:val="22"/>
        </w:rPr>
      </w:pPr>
      <w:r w:rsidRPr="00E83E29">
        <w:rPr>
          <w:sz w:val="22"/>
          <w:szCs w:val="22"/>
        </w:rPr>
        <w:t>Management of the situation where there are multiple applicants for one application</w:t>
      </w:r>
      <w:r>
        <w:rPr>
          <w:sz w:val="22"/>
          <w:szCs w:val="22"/>
        </w:rPr>
        <w:t xml:space="preserve"> (Ref: p9, Associate documents with a WIPO account, 4 and p10, Variations, 1</w:t>
      </w:r>
      <w:r w:rsidRPr="002E33D5">
        <w:rPr>
          <w:sz w:val="22"/>
          <w:szCs w:val="22"/>
          <w:vertAlign w:val="superscript"/>
        </w:rPr>
        <w:t>st</w:t>
      </w:r>
      <w:r>
        <w:rPr>
          <w:sz w:val="22"/>
          <w:szCs w:val="22"/>
        </w:rPr>
        <w:t xml:space="preserve"> bullet))</w:t>
      </w:r>
      <w:r w:rsidRPr="00E83E29">
        <w:rPr>
          <w:sz w:val="22"/>
          <w:szCs w:val="22"/>
        </w:rPr>
        <w:t>;</w:t>
      </w:r>
    </w:p>
    <w:p w:rsidR="00FA1DCF" w:rsidRPr="00E83E29" w:rsidRDefault="00FA1DCF" w:rsidP="00A066F5">
      <w:pPr>
        <w:jc w:val="both"/>
        <w:rPr>
          <w:sz w:val="22"/>
          <w:szCs w:val="22"/>
        </w:rPr>
      </w:pPr>
    </w:p>
    <w:p w:rsidR="00FA1DCF" w:rsidRPr="00E83E29" w:rsidRDefault="00FA1DCF" w:rsidP="00A066F5">
      <w:pPr>
        <w:numPr>
          <w:ilvl w:val="1"/>
          <w:numId w:val="31"/>
          <w:numberingChange w:id="33" w:author="Unknown" w:date="2012-01-13T15:40:00Z" w:original="%1:3:0:.%2:5:0:."/>
        </w:numPr>
        <w:jc w:val="both"/>
        <w:rPr>
          <w:sz w:val="22"/>
          <w:szCs w:val="22"/>
        </w:rPr>
      </w:pPr>
      <w:r w:rsidRPr="00E83E29">
        <w:rPr>
          <w:sz w:val="22"/>
          <w:szCs w:val="22"/>
        </w:rPr>
        <w:t>Management of the cases of association / de-association of an application with an Applicant's Portal account, e.g. in case of transfer o</w:t>
      </w:r>
      <w:r>
        <w:rPr>
          <w:sz w:val="22"/>
          <w:szCs w:val="22"/>
        </w:rPr>
        <w:t>f</w:t>
      </w:r>
      <w:r w:rsidRPr="00E83E29">
        <w:rPr>
          <w:sz w:val="22"/>
          <w:szCs w:val="22"/>
        </w:rPr>
        <w:t xml:space="preserve"> rights</w:t>
      </w:r>
      <w:r>
        <w:rPr>
          <w:sz w:val="22"/>
          <w:szCs w:val="22"/>
        </w:rPr>
        <w:t xml:space="preserve"> (Ref: p9, Associate documents with a WIPO account)</w:t>
      </w:r>
      <w:r w:rsidRPr="00E83E29">
        <w:rPr>
          <w:sz w:val="22"/>
          <w:szCs w:val="22"/>
        </w:rPr>
        <w:t>;</w:t>
      </w:r>
    </w:p>
    <w:p w:rsidR="00FA1DCF" w:rsidRPr="00E83E29" w:rsidRDefault="00FA1DCF" w:rsidP="00A066F5">
      <w:pPr>
        <w:jc w:val="both"/>
        <w:rPr>
          <w:sz w:val="22"/>
          <w:szCs w:val="22"/>
        </w:rPr>
      </w:pPr>
    </w:p>
    <w:p w:rsidR="00FA1DCF" w:rsidRPr="00E83E29" w:rsidRDefault="00FA1DCF" w:rsidP="00A066F5">
      <w:pPr>
        <w:numPr>
          <w:ilvl w:val="1"/>
          <w:numId w:val="31"/>
          <w:numberingChange w:id="34" w:author="Unknown" w:date="2012-01-13T15:40:00Z" w:original="%1:3:0:.%2:6:0:."/>
        </w:numPr>
        <w:jc w:val="both"/>
        <w:rPr>
          <w:sz w:val="22"/>
          <w:szCs w:val="22"/>
        </w:rPr>
      </w:pPr>
      <w:r w:rsidRPr="00E83E29">
        <w:rPr>
          <w:sz w:val="22"/>
          <w:szCs w:val="22"/>
        </w:rPr>
        <w:t>Possibility for an applicant to add and/or delete an ACL to a registered application via the Applicant's Portal, and resolution of the corresponding use cases</w:t>
      </w:r>
      <w:r>
        <w:rPr>
          <w:sz w:val="22"/>
          <w:szCs w:val="22"/>
        </w:rPr>
        <w:t xml:space="preserve"> (Ref: p9, Create and/or Change ACLs, 3</w:t>
      </w:r>
      <w:r w:rsidRPr="002E33D5">
        <w:rPr>
          <w:sz w:val="22"/>
          <w:szCs w:val="22"/>
          <w:vertAlign w:val="superscript"/>
        </w:rPr>
        <w:t>rd</w:t>
      </w:r>
      <w:r>
        <w:rPr>
          <w:sz w:val="22"/>
          <w:szCs w:val="22"/>
        </w:rPr>
        <w:t xml:space="preserve"> bullet)</w:t>
      </w:r>
      <w:r w:rsidRPr="00E83E29">
        <w:rPr>
          <w:sz w:val="22"/>
          <w:szCs w:val="22"/>
        </w:rPr>
        <w:t>;</w:t>
      </w:r>
    </w:p>
    <w:p w:rsidR="00FA1DCF" w:rsidRPr="00E83E29" w:rsidRDefault="00FA1DCF" w:rsidP="004F23F6">
      <w:pPr>
        <w:jc w:val="both"/>
        <w:rPr>
          <w:sz w:val="22"/>
          <w:szCs w:val="22"/>
        </w:rPr>
      </w:pPr>
    </w:p>
    <w:p w:rsidR="00FA1DCF" w:rsidRPr="00E83E29" w:rsidRDefault="00FA1DCF" w:rsidP="004F23F6">
      <w:pPr>
        <w:numPr>
          <w:ilvl w:val="1"/>
          <w:numId w:val="31"/>
          <w:numberingChange w:id="35" w:author="Unknown" w:date="2012-01-13T15:40:00Z" w:original="%1:3:0:.%2:7:0:."/>
        </w:numPr>
        <w:jc w:val="both"/>
        <w:rPr>
          <w:sz w:val="22"/>
          <w:szCs w:val="22"/>
        </w:rPr>
      </w:pPr>
      <w:r w:rsidRPr="00E83E29">
        <w:rPr>
          <w:sz w:val="22"/>
          <w:szCs w:val="22"/>
        </w:rPr>
        <w:t>Management of cases where the priority date is changed.</w:t>
      </w:r>
    </w:p>
    <w:sectPr w:rsidR="00FA1DCF" w:rsidRPr="00E83E29" w:rsidSect="0019664F">
      <w:headerReference w:type="default" r:id="rId7"/>
      <w:headerReference w:type="first" r:id="rId8"/>
      <w:footerReference w:type="first" r:id="rId9"/>
      <w:pgSz w:w="11906" w:h="16838"/>
      <w:pgMar w:top="1418" w:right="851" w:bottom="851"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1DCF" w:rsidRDefault="00FA1DCF">
      <w:r>
        <w:separator/>
      </w:r>
    </w:p>
  </w:endnote>
  <w:endnote w:type="continuationSeparator" w:id="0">
    <w:p w:rsidR="00FA1DCF" w:rsidRDefault="00FA1DC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SimSun">
    <w:altName w:val="??¨¬?"/>
    <w:panose1 w:val="02010600030101010101"/>
    <w:charset w:val="86"/>
    <w:family w:val="auto"/>
    <w:pitch w:val="variable"/>
    <w:sig w:usb0="00000003" w:usb1="080E0000" w:usb2="00000010" w:usb3="00000000" w:csb0="00040001" w:csb1="00000000"/>
  </w:font>
  <w:font w:name="Tahoma">
    <w:panose1 w:val="020B0604030504040204"/>
    <w:charset w:val="00"/>
    <w:family w:val="swiss"/>
    <w:pitch w:val="variable"/>
    <w:sig w:usb0="61002A87" w:usb1="80000000" w:usb2="00000008" w:usb3="00000000" w:csb0="000101FF" w:csb1="00000000"/>
  </w:font>
  <w:font w:name="Courier New">
    <w:panose1 w:val="02070309020205020404"/>
    <w:charset w:val="00"/>
    <w:family w:val="modern"/>
    <w:pitch w:val="fixed"/>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1DCF" w:rsidRPr="00FE1FBA" w:rsidRDefault="00FA1DCF" w:rsidP="00FE1FBA">
    <w:pPr>
      <w:pStyle w:val="Footer"/>
      <w:jc w:val="right"/>
      <w:rPr>
        <w:sz w:val="20"/>
        <w:szCs w:val="20"/>
      </w:rPr>
    </w:pPr>
    <w:r w:rsidRPr="00FE1FBA">
      <w:rPr>
        <w:sz w:val="20"/>
        <w:szCs w:val="20"/>
      </w:rPr>
      <w:t xml:space="preserve">Page </w:t>
    </w:r>
    <w:r w:rsidRPr="00FE1FBA">
      <w:rPr>
        <w:sz w:val="20"/>
        <w:szCs w:val="20"/>
      </w:rPr>
      <w:fldChar w:fldCharType="begin"/>
    </w:r>
    <w:r w:rsidRPr="00FE1FBA">
      <w:rPr>
        <w:sz w:val="20"/>
        <w:szCs w:val="20"/>
      </w:rPr>
      <w:instrText xml:space="preserve"> PAGE </w:instrText>
    </w:r>
    <w:r w:rsidRPr="00FE1FBA">
      <w:rPr>
        <w:sz w:val="20"/>
        <w:szCs w:val="20"/>
      </w:rPr>
      <w:fldChar w:fldCharType="separate"/>
    </w:r>
    <w:r>
      <w:rPr>
        <w:noProof/>
        <w:sz w:val="20"/>
        <w:szCs w:val="20"/>
      </w:rPr>
      <w:t>1</w:t>
    </w:r>
    <w:r w:rsidRPr="00FE1FBA">
      <w:rPr>
        <w:sz w:val="20"/>
        <w:szCs w:val="20"/>
      </w:rPr>
      <w:fldChar w:fldCharType="end"/>
    </w:r>
    <w:r w:rsidRPr="00FE1FBA">
      <w:rPr>
        <w:sz w:val="20"/>
        <w:szCs w:val="20"/>
      </w:rPr>
      <w:t xml:space="preserve"> of </w:t>
    </w:r>
    <w:r w:rsidRPr="00FE1FBA">
      <w:rPr>
        <w:sz w:val="20"/>
        <w:szCs w:val="20"/>
      </w:rPr>
      <w:fldChar w:fldCharType="begin"/>
    </w:r>
    <w:r w:rsidRPr="00FE1FBA">
      <w:rPr>
        <w:sz w:val="20"/>
        <w:szCs w:val="20"/>
      </w:rPr>
      <w:instrText xml:space="preserve"> NUMPAGES </w:instrText>
    </w:r>
    <w:r w:rsidRPr="00FE1FBA">
      <w:rPr>
        <w:sz w:val="20"/>
        <w:szCs w:val="20"/>
      </w:rPr>
      <w:fldChar w:fldCharType="separate"/>
    </w:r>
    <w:r>
      <w:rPr>
        <w:noProof/>
        <w:sz w:val="20"/>
        <w:szCs w:val="20"/>
      </w:rPr>
      <w:t>5</w:t>
    </w:r>
    <w:r w:rsidRPr="00FE1FBA">
      <w:rPr>
        <w:sz w:val="20"/>
        <w:szCs w:val="20"/>
      </w:rPr>
      <w:fldChar w:fldCharType="end"/>
    </w:r>
    <w:r w:rsidRPr="00FE1FBA">
      <w:rPr>
        <w:sz w:val="20"/>
        <w:szCs w:val="20"/>
      </w:rPr>
      <w:t xml:space="preserve"> </w:t>
    </w:r>
  </w:p>
  <w:p w:rsidR="00FA1DCF" w:rsidRPr="0025685C" w:rsidRDefault="00FA1DCF" w:rsidP="0019664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1DCF" w:rsidRDefault="00FA1DCF">
      <w:r>
        <w:separator/>
      </w:r>
    </w:p>
  </w:footnote>
  <w:footnote w:type="continuationSeparator" w:id="0">
    <w:p w:rsidR="00FA1DCF" w:rsidRDefault="00FA1DC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1DCF" w:rsidRDefault="00FA1DCF" w:rsidP="00FE1FBA">
    <w:pPr>
      <w:pStyle w:val="Header"/>
    </w:pPr>
    <w: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1DCF" w:rsidRDefault="00FA1DCF"/>
  <w:p w:rsidR="00FA1DCF" w:rsidRDefault="00FA1DCF"/>
  <w:tbl>
    <w:tblPr>
      <w:tblW w:w="9240" w:type="dxa"/>
      <w:tblInd w:w="228" w:type="dxa"/>
      <w:tblLayout w:type="fixed"/>
      <w:tblLook w:val="0000"/>
    </w:tblPr>
    <w:tblGrid>
      <w:gridCol w:w="2520"/>
      <w:gridCol w:w="3000"/>
      <w:gridCol w:w="3720"/>
    </w:tblGrid>
    <w:tr w:rsidR="00FA1DCF" w:rsidTr="0019664F">
      <w:trPr>
        <w:cantSplit/>
        <w:trHeight w:val="1987"/>
      </w:trPr>
      <w:tc>
        <w:tcPr>
          <w:tcW w:w="2520" w:type="dxa"/>
          <w:tcBorders>
            <w:top w:val="single" w:sz="4" w:space="0" w:color="000000"/>
            <w:bottom w:val="single" w:sz="4" w:space="0" w:color="000000"/>
          </w:tcBorders>
          <w:vAlign w:val="center"/>
        </w:tcPr>
        <w:p w:rsidR="00FA1DCF" w:rsidRDefault="00FA1DCF" w:rsidP="0019664F">
          <w:pPr>
            <w:snapToGrid w:val="0"/>
            <w:jc w:val="center"/>
            <w:rPr>
              <w:b/>
              <w:bCs/>
              <w:sz w:val="32"/>
              <w:szCs w:val="32"/>
            </w:rPr>
          </w:pPr>
          <w:r w:rsidRPr="0042373D">
            <w:rPr>
              <w:noProof/>
              <w:sz w:val="32"/>
              <w:szCs w:val="3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7" type="#_x0000_t75" style="width:111.6pt;height:59.4pt;visibility:visible" filled="t">
                <v:imagedata r:id="rId1" o:title=""/>
              </v:shape>
            </w:pict>
          </w:r>
        </w:p>
      </w:tc>
      <w:tc>
        <w:tcPr>
          <w:tcW w:w="3000" w:type="dxa"/>
          <w:tcBorders>
            <w:top w:val="single" w:sz="4" w:space="0" w:color="000000"/>
            <w:bottom w:val="single" w:sz="4" w:space="0" w:color="000000"/>
          </w:tcBorders>
          <w:vAlign w:val="center"/>
        </w:tcPr>
        <w:p w:rsidR="00FA1DCF" w:rsidRDefault="00FA1DCF" w:rsidP="0019664F">
          <w:pPr>
            <w:snapToGrid w:val="0"/>
            <w:jc w:val="center"/>
            <w:rPr>
              <w:b/>
              <w:bCs/>
              <w:sz w:val="32"/>
              <w:szCs w:val="32"/>
            </w:rPr>
          </w:pPr>
        </w:p>
      </w:tc>
      <w:tc>
        <w:tcPr>
          <w:tcW w:w="3720" w:type="dxa"/>
          <w:tcBorders>
            <w:top w:val="single" w:sz="4" w:space="0" w:color="000000"/>
            <w:bottom w:val="single" w:sz="4" w:space="0" w:color="000000"/>
          </w:tcBorders>
          <w:vAlign w:val="center"/>
        </w:tcPr>
        <w:p w:rsidR="00FA1DCF" w:rsidRDefault="00FA1DCF" w:rsidP="0019664F">
          <w:pPr>
            <w:snapToGrid w:val="0"/>
            <w:ind w:left="12" w:hanging="12"/>
            <w:jc w:val="center"/>
          </w:pPr>
          <w:r w:rsidRPr="00671CCC">
            <w:rPr>
              <w:noProof/>
            </w:rPr>
            <w:pict>
              <v:shape id="Picture 2" o:spid="_x0000_i1028" type="#_x0000_t75" style="width:168.6pt;height:60pt;visibility:visible" filled="t">
                <v:imagedata r:id="rId2" o:title=""/>
              </v:shape>
            </w:pict>
          </w:r>
        </w:p>
      </w:tc>
    </w:tr>
  </w:tbl>
  <w:p w:rsidR="00FA1DCF" w:rsidRPr="00FD1CD7" w:rsidRDefault="00FA1DCF" w:rsidP="0019664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F386EBF8"/>
    <w:lvl w:ilvl="0">
      <w:start w:val="1"/>
      <w:numFmt w:val="decimal"/>
      <w:pStyle w:val="ListNumber5"/>
      <w:lvlText w:val="%1."/>
      <w:lvlJc w:val="left"/>
      <w:pPr>
        <w:tabs>
          <w:tab w:val="num" w:pos="1492"/>
        </w:tabs>
        <w:ind w:left="1492" w:hanging="360"/>
      </w:pPr>
      <w:rPr>
        <w:rFonts w:cs="Times New Roman"/>
      </w:rPr>
    </w:lvl>
  </w:abstractNum>
  <w:abstractNum w:abstractNumId="1">
    <w:nsid w:val="FFFFFF7D"/>
    <w:multiLevelType w:val="singleLevel"/>
    <w:tmpl w:val="C75802B6"/>
    <w:lvl w:ilvl="0">
      <w:start w:val="1"/>
      <w:numFmt w:val="decimal"/>
      <w:pStyle w:val="ListNumber4"/>
      <w:lvlText w:val="%1."/>
      <w:lvlJc w:val="left"/>
      <w:pPr>
        <w:tabs>
          <w:tab w:val="num" w:pos="1209"/>
        </w:tabs>
        <w:ind w:left="1209" w:hanging="360"/>
      </w:pPr>
      <w:rPr>
        <w:rFonts w:cs="Times New Roman"/>
      </w:rPr>
    </w:lvl>
  </w:abstractNum>
  <w:abstractNum w:abstractNumId="2">
    <w:nsid w:val="FFFFFF7E"/>
    <w:multiLevelType w:val="singleLevel"/>
    <w:tmpl w:val="20945050"/>
    <w:lvl w:ilvl="0">
      <w:start w:val="1"/>
      <w:numFmt w:val="decimal"/>
      <w:pStyle w:val="ListNumber3"/>
      <w:lvlText w:val="%1."/>
      <w:lvlJc w:val="left"/>
      <w:pPr>
        <w:tabs>
          <w:tab w:val="num" w:pos="926"/>
        </w:tabs>
        <w:ind w:left="926" w:hanging="360"/>
      </w:pPr>
      <w:rPr>
        <w:rFonts w:cs="Times New Roman"/>
      </w:rPr>
    </w:lvl>
  </w:abstractNum>
  <w:abstractNum w:abstractNumId="3">
    <w:nsid w:val="FFFFFF7F"/>
    <w:multiLevelType w:val="singleLevel"/>
    <w:tmpl w:val="D7A4706E"/>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F6CF52A"/>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AEDCB07C"/>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7C5EBB6C"/>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268E64CC"/>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9C32ADCA"/>
    <w:lvl w:ilvl="0">
      <w:start w:val="1"/>
      <w:numFmt w:val="decimal"/>
      <w:pStyle w:val="ListNumber"/>
      <w:lvlText w:val="%1."/>
      <w:lvlJc w:val="left"/>
      <w:pPr>
        <w:tabs>
          <w:tab w:val="num" w:pos="360"/>
        </w:tabs>
        <w:ind w:left="360" w:hanging="360"/>
      </w:pPr>
      <w:rPr>
        <w:rFonts w:cs="Times New Roman"/>
      </w:rPr>
    </w:lvl>
  </w:abstractNum>
  <w:abstractNum w:abstractNumId="9">
    <w:nsid w:val="FFFFFF89"/>
    <w:multiLevelType w:val="singleLevel"/>
    <w:tmpl w:val="EDC673D4"/>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8B378AA"/>
    <w:multiLevelType w:val="multilevel"/>
    <w:tmpl w:val="BD0C0548"/>
    <w:lvl w:ilvl="0">
      <w:start w:val="1"/>
      <w:numFmt w:val="lowerLetter"/>
      <w:pStyle w:val="EPODocList"/>
      <w:lvlText w:val="%1)"/>
      <w:lvlJc w:val="left"/>
      <w:pPr>
        <w:tabs>
          <w:tab w:val="num" w:pos="1701"/>
        </w:tabs>
        <w:ind w:left="1701" w:hanging="567"/>
      </w:pPr>
      <w:rPr>
        <w:rFonts w:ascii="Arial" w:hAnsi="Arial" w:cs="Arial"/>
      </w:rPr>
    </w:lvl>
    <w:lvl w:ilvl="1">
      <w:start w:val="1"/>
      <w:numFmt w:val="lowerRoman"/>
      <w:lvlText w:val="%2)"/>
      <w:lvlJc w:val="left"/>
      <w:pPr>
        <w:tabs>
          <w:tab w:val="num" w:pos="2268"/>
        </w:tabs>
        <w:ind w:left="2268" w:hanging="567"/>
      </w:pPr>
      <w:rPr>
        <w:rFonts w:ascii="Arial" w:hAnsi="Arial" w:cs="Arial"/>
      </w:rPr>
    </w:lvl>
    <w:lvl w:ilvl="2">
      <w:start w:val="1"/>
      <w:numFmt w:val="decimal"/>
      <w:pStyle w:val="Heading3"/>
      <w:lvlText w:val="%3."/>
      <w:lvlJc w:val="left"/>
      <w:pPr>
        <w:tabs>
          <w:tab w:val="num" w:pos="1800"/>
        </w:tabs>
        <w:ind w:left="1440"/>
      </w:pPr>
      <w:rPr>
        <w:rFonts w:cs="Times New Roman"/>
      </w:rPr>
    </w:lvl>
    <w:lvl w:ilvl="3">
      <w:start w:val="1"/>
      <w:numFmt w:val="lowerLetter"/>
      <w:pStyle w:val="Heading4"/>
      <w:lvlText w:val="%4)"/>
      <w:lvlJc w:val="left"/>
      <w:pPr>
        <w:tabs>
          <w:tab w:val="num" w:pos="2520"/>
        </w:tabs>
        <w:ind w:left="2160"/>
      </w:pPr>
      <w:rPr>
        <w:rFonts w:cs="Times New Roman"/>
      </w:rPr>
    </w:lvl>
    <w:lvl w:ilvl="4">
      <w:start w:val="1"/>
      <w:numFmt w:val="decimal"/>
      <w:pStyle w:val="Heading5"/>
      <w:lvlText w:val="(%5)"/>
      <w:lvlJc w:val="left"/>
      <w:pPr>
        <w:tabs>
          <w:tab w:val="num" w:pos="3240"/>
        </w:tabs>
        <w:ind w:left="2880"/>
      </w:pPr>
      <w:rPr>
        <w:rFonts w:cs="Times New Roman"/>
      </w:rPr>
    </w:lvl>
    <w:lvl w:ilvl="5">
      <w:start w:val="1"/>
      <w:numFmt w:val="lowerLetter"/>
      <w:pStyle w:val="Heading6"/>
      <w:lvlText w:val="(%6)"/>
      <w:lvlJc w:val="left"/>
      <w:pPr>
        <w:tabs>
          <w:tab w:val="num" w:pos="3960"/>
        </w:tabs>
        <w:ind w:left="3600"/>
      </w:pPr>
      <w:rPr>
        <w:rFonts w:cs="Times New Roman"/>
      </w:rPr>
    </w:lvl>
    <w:lvl w:ilvl="6">
      <w:start w:val="1"/>
      <w:numFmt w:val="lowerRoman"/>
      <w:pStyle w:val="Heading7"/>
      <w:lvlText w:val="(%7)"/>
      <w:lvlJc w:val="left"/>
      <w:pPr>
        <w:tabs>
          <w:tab w:val="num" w:pos="4680"/>
        </w:tabs>
        <w:ind w:left="4320"/>
      </w:pPr>
      <w:rPr>
        <w:rFonts w:cs="Times New Roman"/>
      </w:rPr>
    </w:lvl>
    <w:lvl w:ilvl="7">
      <w:start w:val="1"/>
      <w:numFmt w:val="lowerLetter"/>
      <w:pStyle w:val="Heading8"/>
      <w:lvlText w:val="(%8)"/>
      <w:lvlJc w:val="left"/>
      <w:pPr>
        <w:tabs>
          <w:tab w:val="num" w:pos="5400"/>
        </w:tabs>
        <w:ind w:left="5040"/>
      </w:pPr>
      <w:rPr>
        <w:rFonts w:cs="Times New Roman"/>
      </w:rPr>
    </w:lvl>
    <w:lvl w:ilvl="8">
      <w:start w:val="1"/>
      <w:numFmt w:val="lowerRoman"/>
      <w:pStyle w:val="Heading9"/>
      <w:lvlText w:val="(%9)"/>
      <w:lvlJc w:val="left"/>
      <w:pPr>
        <w:tabs>
          <w:tab w:val="num" w:pos="6120"/>
        </w:tabs>
        <w:ind w:left="5760"/>
      </w:pPr>
      <w:rPr>
        <w:rFonts w:cs="Times New Roman"/>
      </w:rPr>
    </w:lvl>
  </w:abstractNum>
  <w:abstractNum w:abstractNumId="11">
    <w:nsid w:val="0B4C1397"/>
    <w:multiLevelType w:val="multilevel"/>
    <w:tmpl w:val="5B9E1B78"/>
    <w:lvl w:ilvl="0">
      <w:start w:val="1"/>
      <w:numFmt w:val="bullet"/>
      <w:pStyle w:val="EPOBullet"/>
      <w:lvlText w:val=""/>
      <w:lvlJc w:val="left"/>
      <w:pPr>
        <w:tabs>
          <w:tab w:val="num" w:pos="1134"/>
        </w:tabs>
        <w:ind w:left="1134" w:hanging="567"/>
      </w:pPr>
      <w:rPr>
        <w:rFonts w:ascii="Symbol" w:hAnsi="Symbol" w:hint="default"/>
      </w:rPr>
    </w:lvl>
    <w:lvl w:ilvl="1">
      <w:start w:val="1"/>
      <w:numFmt w:val="bullet"/>
      <w:lvlText w:val=""/>
      <w:lvlJc w:val="left"/>
      <w:pPr>
        <w:tabs>
          <w:tab w:val="num" w:pos="1701"/>
        </w:tabs>
        <w:ind w:left="1701" w:hanging="567"/>
      </w:pPr>
      <w:rPr>
        <w:rFonts w:ascii="Symbol" w:hAnsi="Symbol" w:hint="default"/>
      </w:rPr>
    </w:lvl>
    <w:lvl w:ilvl="2">
      <w:start w:val="1"/>
      <w:numFmt w:val="bullet"/>
      <w:lvlText w:val=""/>
      <w:lvlJc w:val="left"/>
      <w:pPr>
        <w:tabs>
          <w:tab w:val="num" w:pos="2268"/>
        </w:tabs>
        <w:ind w:left="2268" w:hanging="567"/>
      </w:pPr>
      <w:rPr>
        <w:rFonts w:ascii="Symbol" w:hAnsi="Symbol" w:hint="default"/>
      </w:rPr>
    </w:lvl>
    <w:lvl w:ilvl="3">
      <w:start w:val="1"/>
      <w:numFmt w:val="bullet"/>
      <w:lvlText w:val=""/>
      <w:lvlJc w:val="left"/>
      <w:pPr>
        <w:tabs>
          <w:tab w:val="num" w:pos="2835"/>
        </w:tabs>
        <w:ind w:left="2835" w:hanging="567"/>
      </w:pPr>
      <w:rPr>
        <w:rFonts w:ascii="Symbol" w:hAnsi="Symbol" w:hint="default"/>
      </w:rPr>
    </w:lvl>
    <w:lvl w:ilvl="4">
      <w:start w:val="1"/>
      <w:numFmt w:val="bullet"/>
      <w:lvlText w:val=""/>
      <w:lvlJc w:val="left"/>
      <w:pPr>
        <w:tabs>
          <w:tab w:val="num" w:pos="3402"/>
        </w:tabs>
        <w:ind w:left="3402" w:hanging="567"/>
      </w:pPr>
      <w:rPr>
        <w:rFonts w:ascii="Symbol" w:hAnsi="Symbol" w:hint="default"/>
      </w:rPr>
    </w:lvl>
    <w:lvl w:ilvl="5">
      <w:start w:val="1"/>
      <w:numFmt w:val="bullet"/>
      <w:lvlText w:val=""/>
      <w:lvlJc w:val="left"/>
      <w:pPr>
        <w:tabs>
          <w:tab w:val="num" w:pos="3969"/>
        </w:tabs>
        <w:ind w:left="3969" w:hanging="567"/>
      </w:pPr>
      <w:rPr>
        <w:rFonts w:ascii="Symbol" w:hAnsi="Symbol" w:hint="default"/>
      </w:rPr>
    </w:lvl>
    <w:lvl w:ilvl="6">
      <w:start w:val="1"/>
      <w:numFmt w:val="bullet"/>
      <w:lvlText w:val=""/>
      <w:lvlJc w:val="left"/>
      <w:pPr>
        <w:tabs>
          <w:tab w:val="num" w:pos="4535"/>
        </w:tabs>
        <w:ind w:left="4535" w:hanging="566"/>
      </w:pPr>
      <w:rPr>
        <w:rFonts w:ascii="Symbol" w:hAnsi="Symbol" w:hint="default"/>
      </w:rPr>
    </w:lvl>
    <w:lvl w:ilvl="7">
      <w:start w:val="1"/>
      <w:numFmt w:val="bullet"/>
      <w:lvlText w:val=""/>
      <w:lvlJc w:val="left"/>
      <w:pPr>
        <w:tabs>
          <w:tab w:val="num" w:pos="5102"/>
        </w:tabs>
        <w:ind w:left="5102" w:hanging="567"/>
      </w:pPr>
      <w:rPr>
        <w:rFonts w:ascii="Symbol" w:hAnsi="Symbol" w:hint="default"/>
      </w:rPr>
    </w:lvl>
    <w:lvl w:ilvl="8">
      <w:start w:val="1"/>
      <w:numFmt w:val="bullet"/>
      <w:lvlText w:val=""/>
      <w:lvlJc w:val="left"/>
      <w:pPr>
        <w:tabs>
          <w:tab w:val="num" w:pos="5669"/>
        </w:tabs>
        <w:ind w:left="5669" w:hanging="567"/>
      </w:pPr>
      <w:rPr>
        <w:rFonts w:ascii="Symbol" w:hAnsi="Symbol" w:hint="default"/>
      </w:rPr>
    </w:lvl>
  </w:abstractNum>
  <w:abstractNum w:abstractNumId="12">
    <w:nsid w:val="0B5310F5"/>
    <w:multiLevelType w:val="multilevel"/>
    <w:tmpl w:val="08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3">
    <w:nsid w:val="152573E8"/>
    <w:multiLevelType w:val="multilevel"/>
    <w:tmpl w:val="D00AB11A"/>
    <w:lvl w:ilvl="0">
      <w:start w:val="1"/>
      <w:numFmt w:val="lowerLetter"/>
      <w:pStyle w:val="EPOList"/>
      <w:lvlText w:val="%1)"/>
      <w:lvlJc w:val="left"/>
      <w:pPr>
        <w:tabs>
          <w:tab w:val="num" w:pos="567"/>
        </w:tabs>
        <w:ind w:left="567" w:hanging="567"/>
      </w:pPr>
      <w:rPr>
        <w:rFonts w:ascii="Arial" w:hAnsi="Arial" w:cs="Arial"/>
      </w:rPr>
    </w:lvl>
    <w:lvl w:ilvl="1">
      <w:start w:val="1"/>
      <w:numFmt w:val="lowerRoman"/>
      <w:lvlText w:val="%2)"/>
      <w:lvlJc w:val="left"/>
      <w:pPr>
        <w:tabs>
          <w:tab w:val="num" w:pos="1134"/>
        </w:tabs>
        <w:ind w:left="1134" w:hanging="567"/>
      </w:pPr>
      <w:rPr>
        <w:rFonts w:ascii="Arial" w:hAnsi="Arial" w:cs="Arial"/>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4">
    <w:nsid w:val="24F03893"/>
    <w:multiLevelType w:val="multilevel"/>
    <w:tmpl w:val="6908B8DA"/>
    <w:lvl w:ilvl="0">
      <w:start w:val="1"/>
      <w:numFmt w:val="upperRoman"/>
      <w:lvlRestart w:val="0"/>
      <w:pStyle w:val="Heading1"/>
      <w:lvlText w:val="%1."/>
      <w:lvlJc w:val="left"/>
      <w:pPr>
        <w:tabs>
          <w:tab w:val="num" w:pos="567"/>
        </w:tabs>
        <w:ind w:left="567" w:hanging="567"/>
      </w:pPr>
      <w:rPr>
        <w:rFonts w:cs="Times New Roman"/>
      </w:rPr>
    </w:lvl>
    <w:lvl w:ilvl="1">
      <w:start w:val="1"/>
      <w:numFmt w:val="upperLetter"/>
      <w:pStyle w:val="Heading2"/>
      <w:lvlText w:val="%2."/>
      <w:lvlJc w:val="left"/>
      <w:pPr>
        <w:tabs>
          <w:tab w:val="num" w:pos="567"/>
        </w:tabs>
        <w:ind w:left="567" w:hanging="567"/>
      </w:pPr>
      <w:rPr>
        <w:rFonts w:cs="Times New Roman"/>
      </w:rPr>
    </w:lvl>
    <w:lvl w:ilvl="2">
      <w:start w:val="1"/>
      <w:numFmt w:val="lowerLetter"/>
      <w:lvlText w:val="(%3)"/>
      <w:lvlJc w:val="left"/>
      <w:pPr>
        <w:tabs>
          <w:tab w:val="num" w:pos="567"/>
        </w:tabs>
        <w:ind w:left="567" w:hanging="567"/>
      </w:pPr>
      <w:rPr>
        <w:rFonts w:cs="Times New Roman"/>
      </w:rPr>
    </w:lvl>
    <w:lvl w:ilvl="3">
      <w:start w:val="1"/>
      <w:numFmt w:val="decimal"/>
      <w:lvlText w:val="%4."/>
      <w:lvlJc w:val="left"/>
      <w:pPr>
        <w:tabs>
          <w:tab w:val="num" w:pos="567"/>
        </w:tabs>
        <w:ind w:left="567" w:hanging="567"/>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5">
    <w:nsid w:val="35E67DC3"/>
    <w:multiLevelType w:val="multilevel"/>
    <w:tmpl w:val="0809001D"/>
    <w:styleLink w:val="1ai"/>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nsid w:val="3ACC67D0"/>
    <w:multiLevelType w:val="multilevel"/>
    <w:tmpl w:val="FFFFFFFF"/>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7">
    <w:nsid w:val="591B2F32"/>
    <w:multiLevelType w:val="multilevel"/>
    <w:tmpl w:val="88BC03E8"/>
    <w:lvl w:ilvl="0">
      <w:start w:val="1"/>
      <w:numFmt w:val="bullet"/>
      <w:pStyle w:val="EPODocBullet"/>
      <w:lvlText w:val=""/>
      <w:lvlJc w:val="left"/>
      <w:pPr>
        <w:tabs>
          <w:tab w:val="num" w:pos="2268"/>
        </w:tabs>
        <w:ind w:left="2268" w:hanging="567"/>
      </w:pPr>
      <w:rPr>
        <w:rFonts w:ascii="Symbol" w:hAnsi="Symbol" w:hint="default"/>
      </w:rPr>
    </w:lvl>
    <w:lvl w:ilvl="1">
      <w:start w:val="1"/>
      <w:numFmt w:val="bullet"/>
      <w:lvlText w:val=""/>
      <w:lvlJc w:val="left"/>
      <w:pPr>
        <w:tabs>
          <w:tab w:val="num" w:pos="2835"/>
        </w:tabs>
        <w:ind w:left="2835" w:hanging="567"/>
      </w:pPr>
      <w:rPr>
        <w:rFonts w:ascii="Symbol" w:hAnsi="Symbol" w:hint="default"/>
      </w:rPr>
    </w:lvl>
    <w:lvl w:ilvl="2">
      <w:start w:val="1"/>
      <w:numFmt w:val="bullet"/>
      <w:lvlText w:val=""/>
      <w:lvlJc w:val="left"/>
      <w:pPr>
        <w:tabs>
          <w:tab w:val="num" w:pos="3402"/>
        </w:tabs>
        <w:ind w:left="3402" w:hanging="567"/>
      </w:pPr>
      <w:rPr>
        <w:rFonts w:ascii="Symbol" w:hAnsi="Symbol" w:hint="default"/>
      </w:rPr>
    </w:lvl>
    <w:lvl w:ilvl="3">
      <w:start w:val="1"/>
      <w:numFmt w:val="bullet"/>
      <w:lvlText w:val=""/>
      <w:lvlJc w:val="left"/>
      <w:pPr>
        <w:tabs>
          <w:tab w:val="num" w:pos="3969"/>
        </w:tabs>
        <w:ind w:left="3969" w:hanging="567"/>
      </w:pPr>
      <w:rPr>
        <w:rFonts w:ascii="Symbol" w:hAnsi="Symbol" w:hint="default"/>
      </w:rPr>
    </w:lvl>
    <w:lvl w:ilvl="4">
      <w:start w:val="1"/>
      <w:numFmt w:val="bullet"/>
      <w:lvlText w:val=""/>
      <w:lvlJc w:val="left"/>
      <w:pPr>
        <w:tabs>
          <w:tab w:val="num" w:pos="4535"/>
        </w:tabs>
        <w:ind w:left="4535" w:hanging="566"/>
      </w:pPr>
      <w:rPr>
        <w:rFonts w:ascii="Symbol" w:hAnsi="Symbol" w:hint="default"/>
      </w:rPr>
    </w:lvl>
    <w:lvl w:ilvl="5">
      <w:start w:val="1"/>
      <w:numFmt w:val="bullet"/>
      <w:lvlText w:val=""/>
      <w:lvlJc w:val="left"/>
      <w:pPr>
        <w:tabs>
          <w:tab w:val="num" w:pos="5102"/>
        </w:tabs>
        <w:ind w:left="5102" w:hanging="567"/>
      </w:pPr>
      <w:rPr>
        <w:rFonts w:ascii="Symbol" w:hAnsi="Symbol" w:hint="default"/>
      </w:rPr>
    </w:lvl>
    <w:lvl w:ilvl="6">
      <w:start w:val="1"/>
      <w:numFmt w:val="bullet"/>
      <w:lvlText w:val=""/>
      <w:lvlJc w:val="left"/>
      <w:pPr>
        <w:tabs>
          <w:tab w:val="num" w:pos="5669"/>
        </w:tabs>
        <w:ind w:left="5669" w:hanging="567"/>
      </w:pPr>
      <w:rPr>
        <w:rFonts w:ascii="Symbol" w:hAnsi="Symbol" w:hint="default"/>
      </w:rPr>
    </w:lvl>
    <w:lvl w:ilvl="7">
      <w:start w:val="1"/>
      <w:numFmt w:val="bullet"/>
      <w:lvlText w:val=""/>
      <w:lvlJc w:val="left"/>
      <w:pPr>
        <w:tabs>
          <w:tab w:val="num" w:pos="6236"/>
        </w:tabs>
        <w:ind w:left="6236" w:hanging="567"/>
      </w:pPr>
      <w:rPr>
        <w:rFonts w:ascii="Symbol" w:hAnsi="Symbol" w:hint="default"/>
      </w:rPr>
    </w:lvl>
    <w:lvl w:ilvl="8">
      <w:start w:val="1"/>
      <w:numFmt w:val="bullet"/>
      <w:lvlText w:val=""/>
      <w:lvlJc w:val="left"/>
      <w:pPr>
        <w:tabs>
          <w:tab w:val="num" w:pos="6803"/>
        </w:tabs>
        <w:ind w:left="6803" w:hanging="567"/>
      </w:pPr>
      <w:rPr>
        <w:rFonts w:ascii="Symbol" w:hAnsi="Symbol" w:hint="default"/>
      </w:rPr>
    </w:lvl>
  </w:abstractNum>
  <w:abstractNum w:abstractNumId="18">
    <w:nsid w:val="5D432F69"/>
    <w:multiLevelType w:val="multilevel"/>
    <w:tmpl w:val="7E5CEEF2"/>
    <w:lvl w:ilvl="0">
      <w:start w:val="1"/>
      <w:numFmt w:val="decimal"/>
      <w:lvlRestart w:val="0"/>
      <w:lvlText w:val="%1."/>
      <w:lvlJc w:val="left"/>
      <w:pPr>
        <w:tabs>
          <w:tab w:val="num" w:pos="1134"/>
        </w:tabs>
        <w:ind w:left="1134" w:hanging="1134"/>
      </w:pPr>
      <w:rPr>
        <w:rFonts w:cs="Times New Roman"/>
      </w:rPr>
    </w:lvl>
    <w:lvl w:ilvl="1">
      <w:start w:val="1"/>
      <w:numFmt w:val="decimal"/>
      <w:lvlText w:val="%1.%2."/>
      <w:lvlJc w:val="left"/>
      <w:pPr>
        <w:tabs>
          <w:tab w:val="num" w:pos="1134"/>
        </w:tabs>
        <w:ind w:left="1134" w:hanging="1134"/>
      </w:pPr>
      <w:rPr>
        <w:rFonts w:cs="Times New Roman"/>
      </w:rPr>
    </w:lvl>
    <w:lvl w:ilvl="2">
      <w:start w:val="1"/>
      <w:numFmt w:val="decimal"/>
      <w:lvlText w:val="%1.%2.%3."/>
      <w:lvlJc w:val="left"/>
      <w:pPr>
        <w:tabs>
          <w:tab w:val="num" w:pos="1134"/>
        </w:tabs>
        <w:ind w:left="1134" w:hanging="1134"/>
      </w:pPr>
      <w:rPr>
        <w:rFonts w:cs="Times New Roman"/>
      </w:rPr>
    </w:lvl>
    <w:lvl w:ilvl="3">
      <w:start w:val="1"/>
      <w:numFmt w:val="decimal"/>
      <w:lvlText w:val="%1.%2.%3.%4."/>
      <w:lvlJc w:val="left"/>
      <w:pPr>
        <w:tabs>
          <w:tab w:val="num" w:pos="1134"/>
        </w:tabs>
        <w:ind w:left="1134" w:hanging="1134"/>
      </w:pPr>
      <w:rPr>
        <w:rFonts w:cs="Times New Roman"/>
      </w:rPr>
    </w:lvl>
    <w:lvl w:ilvl="4">
      <w:start w:val="1"/>
      <w:numFmt w:val="decimal"/>
      <w:lvlText w:val="%1.%2.%3.%4.%5."/>
      <w:lvlJc w:val="left"/>
      <w:pPr>
        <w:tabs>
          <w:tab w:val="num" w:pos="1134"/>
        </w:tabs>
        <w:ind w:left="1134"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9">
    <w:nsid w:val="71BE513C"/>
    <w:multiLevelType w:val="multilevel"/>
    <w:tmpl w:val="FFFFFFFF"/>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72F86D06"/>
    <w:multiLevelType w:val="multilevel"/>
    <w:tmpl w:val="08090023"/>
    <w:styleLink w:val="ArticleSection"/>
    <w:lvl w:ilvl="0">
      <w:start w:val="1"/>
      <w:numFmt w:val="upperRoman"/>
      <w:lvlText w:val="Article %1."/>
      <w:lvlJc w:val="left"/>
      <w:pPr>
        <w:tabs>
          <w:tab w:val="num" w:pos="1440"/>
        </w:tabs>
      </w:pPr>
      <w:rPr>
        <w:rFonts w:cs="Times New Roman"/>
      </w:rPr>
    </w:lvl>
    <w:lvl w:ilvl="1">
      <w:start w:val="1"/>
      <w:numFmt w:val="decimalZero"/>
      <w:isLgl/>
      <w:lvlText w:val="Section %1.%2"/>
      <w:lvlJc w:val="left"/>
      <w:pPr>
        <w:tabs>
          <w:tab w:val="num" w:pos="144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21">
    <w:nsid w:val="791D2FEA"/>
    <w:multiLevelType w:val="multilevel"/>
    <w:tmpl w:val="7E5CEEF2"/>
    <w:lvl w:ilvl="0">
      <w:start w:val="1"/>
      <w:numFmt w:val="decimal"/>
      <w:lvlRestart w:val="0"/>
      <w:lvlText w:val="%1."/>
      <w:lvlJc w:val="left"/>
      <w:pPr>
        <w:tabs>
          <w:tab w:val="num" w:pos="1134"/>
        </w:tabs>
        <w:ind w:left="1134" w:hanging="1134"/>
      </w:pPr>
      <w:rPr>
        <w:rFonts w:cs="Times New Roman"/>
      </w:rPr>
    </w:lvl>
    <w:lvl w:ilvl="1">
      <w:start w:val="1"/>
      <w:numFmt w:val="decimal"/>
      <w:lvlText w:val="%1.%2."/>
      <w:lvlJc w:val="left"/>
      <w:pPr>
        <w:tabs>
          <w:tab w:val="num" w:pos="1134"/>
        </w:tabs>
        <w:ind w:left="1134" w:hanging="1134"/>
      </w:pPr>
      <w:rPr>
        <w:rFonts w:cs="Times New Roman"/>
      </w:rPr>
    </w:lvl>
    <w:lvl w:ilvl="2">
      <w:start w:val="1"/>
      <w:numFmt w:val="decimal"/>
      <w:lvlText w:val="%1.%2.%3."/>
      <w:lvlJc w:val="left"/>
      <w:pPr>
        <w:tabs>
          <w:tab w:val="num" w:pos="1134"/>
        </w:tabs>
        <w:ind w:left="1134" w:hanging="1134"/>
      </w:pPr>
      <w:rPr>
        <w:rFonts w:cs="Times New Roman"/>
      </w:rPr>
    </w:lvl>
    <w:lvl w:ilvl="3">
      <w:start w:val="1"/>
      <w:numFmt w:val="decimal"/>
      <w:lvlText w:val="%1.%2.%3.%4."/>
      <w:lvlJc w:val="left"/>
      <w:pPr>
        <w:tabs>
          <w:tab w:val="num" w:pos="1134"/>
        </w:tabs>
        <w:ind w:left="1134" w:hanging="1134"/>
      </w:pPr>
      <w:rPr>
        <w:rFonts w:cs="Times New Roman"/>
      </w:rPr>
    </w:lvl>
    <w:lvl w:ilvl="4">
      <w:start w:val="1"/>
      <w:numFmt w:val="decimal"/>
      <w:lvlText w:val="%1.%2.%3.%4.%5."/>
      <w:lvlJc w:val="left"/>
      <w:pPr>
        <w:tabs>
          <w:tab w:val="num" w:pos="1134"/>
        </w:tabs>
        <w:ind w:left="1134"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2">
    <w:nsid w:val="7956371A"/>
    <w:multiLevelType w:val="multilevel"/>
    <w:tmpl w:val="7EEEF9D4"/>
    <w:lvl w:ilvl="0">
      <w:start w:val="1"/>
      <w:numFmt w:val="decimal"/>
      <w:lvlRestart w:val="0"/>
      <w:pStyle w:val="EPODocHeading1"/>
      <w:lvlText w:val="%1."/>
      <w:lvlJc w:val="left"/>
      <w:pPr>
        <w:tabs>
          <w:tab w:val="num" w:pos="1134"/>
        </w:tabs>
        <w:ind w:left="1134" w:hanging="1134"/>
      </w:pPr>
      <w:rPr>
        <w:rFonts w:cs="Times New Roman"/>
      </w:rPr>
    </w:lvl>
    <w:lvl w:ilvl="1">
      <w:start w:val="1"/>
      <w:numFmt w:val="decimal"/>
      <w:pStyle w:val="EPODocHeading2"/>
      <w:lvlText w:val="%1.%2."/>
      <w:lvlJc w:val="left"/>
      <w:pPr>
        <w:tabs>
          <w:tab w:val="num" w:pos="1134"/>
        </w:tabs>
        <w:ind w:left="1134" w:hanging="1134"/>
      </w:pPr>
      <w:rPr>
        <w:rFonts w:cs="Times New Roman"/>
      </w:rPr>
    </w:lvl>
    <w:lvl w:ilvl="2">
      <w:start w:val="1"/>
      <w:numFmt w:val="decimal"/>
      <w:pStyle w:val="EPODocHeading3"/>
      <w:lvlText w:val="%1.%2.%3."/>
      <w:lvlJc w:val="left"/>
      <w:pPr>
        <w:tabs>
          <w:tab w:val="num" w:pos="1134"/>
        </w:tabs>
        <w:ind w:left="1134" w:hanging="1134"/>
      </w:pPr>
      <w:rPr>
        <w:rFonts w:cs="Times New Roman"/>
      </w:rPr>
    </w:lvl>
    <w:lvl w:ilvl="3">
      <w:start w:val="1"/>
      <w:numFmt w:val="decimal"/>
      <w:pStyle w:val="EPODocHeading4"/>
      <w:lvlText w:val="%1.%2.%3.%4."/>
      <w:lvlJc w:val="left"/>
      <w:pPr>
        <w:tabs>
          <w:tab w:val="num" w:pos="1134"/>
        </w:tabs>
        <w:ind w:left="1134" w:hanging="1134"/>
      </w:pPr>
      <w:rPr>
        <w:rFonts w:cs="Times New Roman"/>
      </w:rPr>
    </w:lvl>
    <w:lvl w:ilvl="4">
      <w:start w:val="1"/>
      <w:numFmt w:val="decimal"/>
      <w:pStyle w:val="EPODocHeading5"/>
      <w:lvlText w:val="%1.%2.%3.%4.%5."/>
      <w:lvlJc w:val="left"/>
      <w:pPr>
        <w:tabs>
          <w:tab w:val="num" w:pos="1134"/>
        </w:tabs>
        <w:ind w:left="1134"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3">
    <w:nsid w:val="7F1A58BC"/>
    <w:multiLevelType w:val="multilevel"/>
    <w:tmpl w:val="FFFFFFF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3"/>
  </w:num>
  <w:num w:numId="12">
    <w:abstractNumId w:val="14"/>
  </w:num>
  <w:num w:numId="13">
    <w:abstractNumId w:val="11"/>
  </w:num>
  <w:num w:numId="14">
    <w:abstractNumId w:val="17"/>
  </w:num>
  <w:num w:numId="15">
    <w:abstractNumId w:val="13"/>
  </w:num>
  <w:num w:numId="16">
    <w:abstractNumId w:val="10"/>
  </w:num>
  <w:num w:numId="17">
    <w:abstractNumId w:val="22"/>
  </w:num>
  <w:num w:numId="18">
    <w:abstractNumId w:val="12"/>
  </w:num>
  <w:num w:numId="19">
    <w:abstractNumId w:val="15"/>
  </w:num>
  <w:num w:numId="20">
    <w:abstractNumId w:val="20"/>
  </w:num>
  <w:num w:numId="21">
    <w:abstractNumId w:val="9"/>
  </w:num>
  <w:num w:numId="22">
    <w:abstractNumId w:val="7"/>
  </w:num>
  <w:num w:numId="23">
    <w:abstractNumId w:val="6"/>
  </w:num>
  <w:num w:numId="24">
    <w:abstractNumId w:val="5"/>
  </w:num>
  <w:num w:numId="25">
    <w:abstractNumId w:val="4"/>
  </w:num>
  <w:num w:numId="26">
    <w:abstractNumId w:val="8"/>
  </w:num>
  <w:num w:numId="27">
    <w:abstractNumId w:val="3"/>
  </w:num>
  <w:num w:numId="28">
    <w:abstractNumId w:val="2"/>
  </w:num>
  <w:num w:numId="29">
    <w:abstractNumId w:val="1"/>
  </w:num>
  <w:num w:numId="30">
    <w:abstractNumId w:val="0"/>
  </w:num>
  <w:num w:numId="31">
    <w:abstractNumId w:val="21"/>
  </w:num>
  <w:num w:numId="32">
    <w:abstractNumId w:val="18"/>
  </w:num>
  <w:num w:numId="33">
    <w:abstractNumId w:val="23"/>
  </w:num>
  <w:num w:numId="34">
    <w:abstractNumId w:val="19"/>
  </w:num>
  <w:num w:numId="35">
    <w:abstractNumId w:val="16"/>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stylePaneFormatFilter w:val="3F01"/>
  <w:trackRevisions/>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applyBreaking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E1FBA"/>
    <w:rsid w:val="0000090E"/>
    <w:rsid w:val="00001219"/>
    <w:rsid w:val="00001568"/>
    <w:rsid w:val="00001696"/>
    <w:rsid w:val="0000208B"/>
    <w:rsid w:val="00002F68"/>
    <w:rsid w:val="00003AF6"/>
    <w:rsid w:val="00006A6B"/>
    <w:rsid w:val="00010967"/>
    <w:rsid w:val="00020D3B"/>
    <w:rsid w:val="00023969"/>
    <w:rsid w:val="00024621"/>
    <w:rsid w:val="00024FFE"/>
    <w:rsid w:val="00027E18"/>
    <w:rsid w:val="0003030F"/>
    <w:rsid w:val="00030601"/>
    <w:rsid w:val="00034DF5"/>
    <w:rsid w:val="00035FAD"/>
    <w:rsid w:val="000422FF"/>
    <w:rsid w:val="000423EA"/>
    <w:rsid w:val="00042D88"/>
    <w:rsid w:val="00043909"/>
    <w:rsid w:val="00045EE2"/>
    <w:rsid w:val="00051385"/>
    <w:rsid w:val="000541FF"/>
    <w:rsid w:val="00054B18"/>
    <w:rsid w:val="00054F95"/>
    <w:rsid w:val="00055643"/>
    <w:rsid w:val="00055A70"/>
    <w:rsid w:val="00056931"/>
    <w:rsid w:val="00056C7C"/>
    <w:rsid w:val="000634D8"/>
    <w:rsid w:val="000635D4"/>
    <w:rsid w:val="000665A6"/>
    <w:rsid w:val="000702E8"/>
    <w:rsid w:val="00070CA4"/>
    <w:rsid w:val="000714E9"/>
    <w:rsid w:val="000741A5"/>
    <w:rsid w:val="00074A72"/>
    <w:rsid w:val="000774E3"/>
    <w:rsid w:val="00080C8B"/>
    <w:rsid w:val="00080ED9"/>
    <w:rsid w:val="00081DE9"/>
    <w:rsid w:val="00082136"/>
    <w:rsid w:val="00082967"/>
    <w:rsid w:val="00083891"/>
    <w:rsid w:val="000841D4"/>
    <w:rsid w:val="00091149"/>
    <w:rsid w:val="000946A2"/>
    <w:rsid w:val="00094B2B"/>
    <w:rsid w:val="000A020F"/>
    <w:rsid w:val="000A05E7"/>
    <w:rsid w:val="000A2461"/>
    <w:rsid w:val="000A6878"/>
    <w:rsid w:val="000A6898"/>
    <w:rsid w:val="000B0020"/>
    <w:rsid w:val="000B05B5"/>
    <w:rsid w:val="000B20DF"/>
    <w:rsid w:val="000B3942"/>
    <w:rsid w:val="000B394C"/>
    <w:rsid w:val="000B44F5"/>
    <w:rsid w:val="000C019F"/>
    <w:rsid w:val="000C01EF"/>
    <w:rsid w:val="000C061C"/>
    <w:rsid w:val="000C28AB"/>
    <w:rsid w:val="000C37EA"/>
    <w:rsid w:val="000C3FA8"/>
    <w:rsid w:val="000C7FB6"/>
    <w:rsid w:val="000D0680"/>
    <w:rsid w:val="000D1F9A"/>
    <w:rsid w:val="000D3614"/>
    <w:rsid w:val="000D36CB"/>
    <w:rsid w:val="000D49AA"/>
    <w:rsid w:val="000E1B63"/>
    <w:rsid w:val="000E3735"/>
    <w:rsid w:val="000E65BA"/>
    <w:rsid w:val="000F4DC2"/>
    <w:rsid w:val="000F4FF1"/>
    <w:rsid w:val="00103128"/>
    <w:rsid w:val="0011155E"/>
    <w:rsid w:val="00113669"/>
    <w:rsid w:val="00115351"/>
    <w:rsid w:val="00116B0F"/>
    <w:rsid w:val="001211A3"/>
    <w:rsid w:val="00122051"/>
    <w:rsid w:val="00123844"/>
    <w:rsid w:val="00125AD7"/>
    <w:rsid w:val="0012798F"/>
    <w:rsid w:val="00130455"/>
    <w:rsid w:val="001321C2"/>
    <w:rsid w:val="00140155"/>
    <w:rsid w:val="00143E94"/>
    <w:rsid w:val="00144711"/>
    <w:rsid w:val="00144F17"/>
    <w:rsid w:val="00147C4D"/>
    <w:rsid w:val="00147FCC"/>
    <w:rsid w:val="00152082"/>
    <w:rsid w:val="001557F3"/>
    <w:rsid w:val="00160E9C"/>
    <w:rsid w:val="0016373A"/>
    <w:rsid w:val="001649C0"/>
    <w:rsid w:val="001652BE"/>
    <w:rsid w:val="00165A2B"/>
    <w:rsid w:val="0017259F"/>
    <w:rsid w:val="00172F2C"/>
    <w:rsid w:val="00177C38"/>
    <w:rsid w:val="0018207A"/>
    <w:rsid w:val="00187A79"/>
    <w:rsid w:val="00190F01"/>
    <w:rsid w:val="00191EBE"/>
    <w:rsid w:val="00191F26"/>
    <w:rsid w:val="001929D2"/>
    <w:rsid w:val="00193060"/>
    <w:rsid w:val="00195B03"/>
    <w:rsid w:val="0019664F"/>
    <w:rsid w:val="001966EC"/>
    <w:rsid w:val="00197554"/>
    <w:rsid w:val="00197DC1"/>
    <w:rsid w:val="001A39A2"/>
    <w:rsid w:val="001A7803"/>
    <w:rsid w:val="001B0CF3"/>
    <w:rsid w:val="001B1AEA"/>
    <w:rsid w:val="001C127E"/>
    <w:rsid w:val="001C1EA4"/>
    <w:rsid w:val="001C50DF"/>
    <w:rsid w:val="001C794F"/>
    <w:rsid w:val="001C7EA0"/>
    <w:rsid w:val="001D04FD"/>
    <w:rsid w:val="001D08AE"/>
    <w:rsid w:val="001D2998"/>
    <w:rsid w:val="001D3023"/>
    <w:rsid w:val="001D48D0"/>
    <w:rsid w:val="001D4D59"/>
    <w:rsid w:val="001D683C"/>
    <w:rsid w:val="001D741F"/>
    <w:rsid w:val="001E0652"/>
    <w:rsid w:val="001E2035"/>
    <w:rsid w:val="001E237F"/>
    <w:rsid w:val="001E393F"/>
    <w:rsid w:val="001E6608"/>
    <w:rsid w:val="001E6B63"/>
    <w:rsid w:val="001F4FB2"/>
    <w:rsid w:val="001F6E72"/>
    <w:rsid w:val="00206FBA"/>
    <w:rsid w:val="00214C18"/>
    <w:rsid w:val="00216A70"/>
    <w:rsid w:val="00217B01"/>
    <w:rsid w:val="00220C73"/>
    <w:rsid w:val="002228EB"/>
    <w:rsid w:val="002232EE"/>
    <w:rsid w:val="00225215"/>
    <w:rsid w:val="00226806"/>
    <w:rsid w:val="002274A0"/>
    <w:rsid w:val="002275EC"/>
    <w:rsid w:val="00231550"/>
    <w:rsid w:val="00233F44"/>
    <w:rsid w:val="002348C7"/>
    <w:rsid w:val="00242585"/>
    <w:rsid w:val="002429AF"/>
    <w:rsid w:val="002466D1"/>
    <w:rsid w:val="00246ABF"/>
    <w:rsid w:val="00246FA0"/>
    <w:rsid w:val="0024748D"/>
    <w:rsid w:val="00250959"/>
    <w:rsid w:val="002518D5"/>
    <w:rsid w:val="00252E1E"/>
    <w:rsid w:val="0025314C"/>
    <w:rsid w:val="00253165"/>
    <w:rsid w:val="00255277"/>
    <w:rsid w:val="0025543D"/>
    <w:rsid w:val="00255DE2"/>
    <w:rsid w:val="0025685C"/>
    <w:rsid w:val="00257CBF"/>
    <w:rsid w:val="0026103B"/>
    <w:rsid w:val="00262D29"/>
    <w:rsid w:val="00262EE2"/>
    <w:rsid w:val="00264169"/>
    <w:rsid w:val="00271CC4"/>
    <w:rsid w:val="002751C3"/>
    <w:rsid w:val="002755EB"/>
    <w:rsid w:val="00280270"/>
    <w:rsid w:val="0028197C"/>
    <w:rsid w:val="002824D4"/>
    <w:rsid w:val="00283E90"/>
    <w:rsid w:val="00283EDB"/>
    <w:rsid w:val="0028449F"/>
    <w:rsid w:val="00290AD4"/>
    <w:rsid w:val="00291288"/>
    <w:rsid w:val="002934E2"/>
    <w:rsid w:val="0029431B"/>
    <w:rsid w:val="00295F01"/>
    <w:rsid w:val="00297BF3"/>
    <w:rsid w:val="002A3783"/>
    <w:rsid w:val="002A4347"/>
    <w:rsid w:val="002A4544"/>
    <w:rsid w:val="002A71C1"/>
    <w:rsid w:val="002B1E95"/>
    <w:rsid w:val="002B212D"/>
    <w:rsid w:val="002B4EF3"/>
    <w:rsid w:val="002B61B9"/>
    <w:rsid w:val="002C0944"/>
    <w:rsid w:val="002C1FB7"/>
    <w:rsid w:val="002C31B8"/>
    <w:rsid w:val="002C7566"/>
    <w:rsid w:val="002D3AF7"/>
    <w:rsid w:val="002D50FB"/>
    <w:rsid w:val="002D5E21"/>
    <w:rsid w:val="002D6A9E"/>
    <w:rsid w:val="002D7004"/>
    <w:rsid w:val="002D703A"/>
    <w:rsid w:val="002E07A0"/>
    <w:rsid w:val="002E0A60"/>
    <w:rsid w:val="002E33D5"/>
    <w:rsid w:val="002E4164"/>
    <w:rsid w:val="002E72DC"/>
    <w:rsid w:val="002F0371"/>
    <w:rsid w:val="002F0B23"/>
    <w:rsid w:val="002F36CD"/>
    <w:rsid w:val="002F3C53"/>
    <w:rsid w:val="002F477F"/>
    <w:rsid w:val="002F560F"/>
    <w:rsid w:val="00300B33"/>
    <w:rsid w:val="00301BA0"/>
    <w:rsid w:val="00303677"/>
    <w:rsid w:val="00304190"/>
    <w:rsid w:val="00304AB3"/>
    <w:rsid w:val="00307EF5"/>
    <w:rsid w:val="00310815"/>
    <w:rsid w:val="00320ED7"/>
    <w:rsid w:val="003236C4"/>
    <w:rsid w:val="00332928"/>
    <w:rsid w:val="00334D5E"/>
    <w:rsid w:val="00336388"/>
    <w:rsid w:val="00336813"/>
    <w:rsid w:val="00336C73"/>
    <w:rsid w:val="00340076"/>
    <w:rsid w:val="00340093"/>
    <w:rsid w:val="003452AD"/>
    <w:rsid w:val="00346AD1"/>
    <w:rsid w:val="00350A3C"/>
    <w:rsid w:val="00354385"/>
    <w:rsid w:val="00355476"/>
    <w:rsid w:val="00360208"/>
    <w:rsid w:val="0036294A"/>
    <w:rsid w:val="00364C22"/>
    <w:rsid w:val="003672EE"/>
    <w:rsid w:val="00370B53"/>
    <w:rsid w:val="00370D34"/>
    <w:rsid w:val="0037320B"/>
    <w:rsid w:val="0038027A"/>
    <w:rsid w:val="0038062F"/>
    <w:rsid w:val="003830A8"/>
    <w:rsid w:val="00383DE1"/>
    <w:rsid w:val="00383F76"/>
    <w:rsid w:val="00384578"/>
    <w:rsid w:val="00384F95"/>
    <w:rsid w:val="00385AF1"/>
    <w:rsid w:val="00385F3B"/>
    <w:rsid w:val="003911D4"/>
    <w:rsid w:val="00391D66"/>
    <w:rsid w:val="00392013"/>
    <w:rsid w:val="00394E78"/>
    <w:rsid w:val="00395488"/>
    <w:rsid w:val="00397DB5"/>
    <w:rsid w:val="003A06A1"/>
    <w:rsid w:val="003A08D0"/>
    <w:rsid w:val="003A4578"/>
    <w:rsid w:val="003A528E"/>
    <w:rsid w:val="003B26CE"/>
    <w:rsid w:val="003B64EF"/>
    <w:rsid w:val="003B69EA"/>
    <w:rsid w:val="003B6FE9"/>
    <w:rsid w:val="003B7327"/>
    <w:rsid w:val="003B7A51"/>
    <w:rsid w:val="003C08D7"/>
    <w:rsid w:val="003C0EE9"/>
    <w:rsid w:val="003C2A35"/>
    <w:rsid w:val="003C3DF7"/>
    <w:rsid w:val="003C4556"/>
    <w:rsid w:val="003C4CAE"/>
    <w:rsid w:val="003C63AB"/>
    <w:rsid w:val="003C6C7C"/>
    <w:rsid w:val="003C78EC"/>
    <w:rsid w:val="003D3295"/>
    <w:rsid w:val="003D7701"/>
    <w:rsid w:val="003D783C"/>
    <w:rsid w:val="003E26B8"/>
    <w:rsid w:val="003E52AC"/>
    <w:rsid w:val="003E6650"/>
    <w:rsid w:val="003E68D5"/>
    <w:rsid w:val="003F64E9"/>
    <w:rsid w:val="00400F03"/>
    <w:rsid w:val="004048C7"/>
    <w:rsid w:val="004049DF"/>
    <w:rsid w:val="00404A5E"/>
    <w:rsid w:val="00404E43"/>
    <w:rsid w:val="00406184"/>
    <w:rsid w:val="0040742D"/>
    <w:rsid w:val="00410D92"/>
    <w:rsid w:val="00410EF3"/>
    <w:rsid w:val="0041678A"/>
    <w:rsid w:val="00416AE5"/>
    <w:rsid w:val="004172CF"/>
    <w:rsid w:val="0042198B"/>
    <w:rsid w:val="00421DEB"/>
    <w:rsid w:val="00423737"/>
    <w:rsid w:val="0042373D"/>
    <w:rsid w:val="00423DD4"/>
    <w:rsid w:val="0042580C"/>
    <w:rsid w:val="00431560"/>
    <w:rsid w:val="004331D2"/>
    <w:rsid w:val="00433958"/>
    <w:rsid w:val="00436BBC"/>
    <w:rsid w:val="004408B4"/>
    <w:rsid w:val="004421A0"/>
    <w:rsid w:val="00443FED"/>
    <w:rsid w:val="0044448E"/>
    <w:rsid w:val="00445750"/>
    <w:rsid w:val="004458F7"/>
    <w:rsid w:val="0044591A"/>
    <w:rsid w:val="00447F4D"/>
    <w:rsid w:val="00447F7C"/>
    <w:rsid w:val="00450757"/>
    <w:rsid w:val="004530E1"/>
    <w:rsid w:val="00454AC3"/>
    <w:rsid w:val="0046161B"/>
    <w:rsid w:val="00463022"/>
    <w:rsid w:val="00463CAD"/>
    <w:rsid w:val="00464A1F"/>
    <w:rsid w:val="00465B80"/>
    <w:rsid w:val="00466B6A"/>
    <w:rsid w:val="00470519"/>
    <w:rsid w:val="00472F87"/>
    <w:rsid w:val="004744C6"/>
    <w:rsid w:val="00474E38"/>
    <w:rsid w:val="004772B8"/>
    <w:rsid w:val="00483B61"/>
    <w:rsid w:val="00485261"/>
    <w:rsid w:val="00486F47"/>
    <w:rsid w:val="004875FF"/>
    <w:rsid w:val="00492B25"/>
    <w:rsid w:val="00493E91"/>
    <w:rsid w:val="00495236"/>
    <w:rsid w:val="00496F80"/>
    <w:rsid w:val="004A7108"/>
    <w:rsid w:val="004B15BC"/>
    <w:rsid w:val="004B1B0A"/>
    <w:rsid w:val="004B5E57"/>
    <w:rsid w:val="004B6536"/>
    <w:rsid w:val="004B6709"/>
    <w:rsid w:val="004B776A"/>
    <w:rsid w:val="004C1114"/>
    <w:rsid w:val="004C1291"/>
    <w:rsid w:val="004C23B4"/>
    <w:rsid w:val="004C48FF"/>
    <w:rsid w:val="004C6F36"/>
    <w:rsid w:val="004C725B"/>
    <w:rsid w:val="004D3E00"/>
    <w:rsid w:val="004E5765"/>
    <w:rsid w:val="004F1A7A"/>
    <w:rsid w:val="004F23F6"/>
    <w:rsid w:val="004F381E"/>
    <w:rsid w:val="004F706C"/>
    <w:rsid w:val="00502537"/>
    <w:rsid w:val="005040AE"/>
    <w:rsid w:val="00504B57"/>
    <w:rsid w:val="00506E9B"/>
    <w:rsid w:val="005074B4"/>
    <w:rsid w:val="0051036A"/>
    <w:rsid w:val="005112E7"/>
    <w:rsid w:val="0051149D"/>
    <w:rsid w:val="005114F5"/>
    <w:rsid w:val="005117D8"/>
    <w:rsid w:val="005121FF"/>
    <w:rsid w:val="005144F4"/>
    <w:rsid w:val="00515C74"/>
    <w:rsid w:val="00520E5C"/>
    <w:rsid w:val="005234DB"/>
    <w:rsid w:val="0053050D"/>
    <w:rsid w:val="0053053F"/>
    <w:rsid w:val="00536A58"/>
    <w:rsid w:val="00542B1B"/>
    <w:rsid w:val="00543343"/>
    <w:rsid w:val="00543DAC"/>
    <w:rsid w:val="00545345"/>
    <w:rsid w:val="00550448"/>
    <w:rsid w:val="00551450"/>
    <w:rsid w:val="00551F1D"/>
    <w:rsid w:val="00553032"/>
    <w:rsid w:val="00553334"/>
    <w:rsid w:val="005554EC"/>
    <w:rsid w:val="005557A6"/>
    <w:rsid w:val="00556C7F"/>
    <w:rsid w:val="0055757E"/>
    <w:rsid w:val="005612D6"/>
    <w:rsid w:val="005621A3"/>
    <w:rsid w:val="00565C5B"/>
    <w:rsid w:val="005716C9"/>
    <w:rsid w:val="00572BB3"/>
    <w:rsid w:val="00572C73"/>
    <w:rsid w:val="005733BA"/>
    <w:rsid w:val="005734DB"/>
    <w:rsid w:val="005740CD"/>
    <w:rsid w:val="00577344"/>
    <w:rsid w:val="00577661"/>
    <w:rsid w:val="00582069"/>
    <w:rsid w:val="005858CF"/>
    <w:rsid w:val="00586683"/>
    <w:rsid w:val="00586C69"/>
    <w:rsid w:val="00587280"/>
    <w:rsid w:val="005879E9"/>
    <w:rsid w:val="0059115F"/>
    <w:rsid w:val="00592859"/>
    <w:rsid w:val="00594CF4"/>
    <w:rsid w:val="005A09C0"/>
    <w:rsid w:val="005A0DE2"/>
    <w:rsid w:val="005A1616"/>
    <w:rsid w:val="005A1C9F"/>
    <w:rsid w:val="005B0F0F"/>
    <w:rsid w:val="005B1EFD"/>
    <w:rsid w:val="005B4D51"/>
    <w:rsid w:val="005B5246"/>
    <w:rsid w:val="005B7CB3"/>
    <w:rsid w:val="005B7D6A"/>
    <w:rsid w:val="005C14E2"/>
    <w:rsid w:val="005C342F"/>
    <w:rsid w:val="005C42C6"/>
    <w:rsid w:val="005C4634"/>
    <w:rsid w:val="005C751C"/>
    <w:rsid w:val="005C7582"/>
    <w:rsid w:val="005C77EF"/>
    <w:rsid w:val="005D5B6A"/>
    <w:rsid w:val="005D5CB9"/>
    <w:rsid w:val="005E1572"/>
    <w:rsid w:val="005E1690"/>
    <w:rsid w:val="005E3264"/>
    <w:rsid w:val="005E470A"/>
    <w:rsid w:val="005E5B5C"/>
    <w:rsid w:val="005E602A"/>
    <w:rsid w:val="005E6749"/>
    <w:rsid w:val="005F5B74"/>
    <w:rsid w:val="005F6291"/>
    <w:rsid w:val="00600916"/>
    <w:rsid w:val="0060257C"/>
    <w:rsid w:val="006056E4"/>
    <w:rsid w:val="00612068"/>
    <w:rsid w:val="006131F6"/>
    <w:rsid w:val="00614C7B"/>
    <w:rsid w:val="0061638D"/>
    <w:rsid w:val="00617B0D"/>
    <w:rsid w:val="0062099B"/>
    <w:rsid w:val="00624F6A"/>
    <w:rsid w:val="006267E9"/>
    <w:rsid w:val="00637CF4"/>
    <w:rsid w:val="00643A97"/>
    <w:rsid w:val="00647BC1"/>
    <w:rsid w:val="0065068C"/>
    <w:rsid w:val="00651D3A"/>
    <w:rsid w:val="006568EF"/>
    <w:rsid w:val="00656EDD"/>
    <w:rsid w:val="00660F49"/>
    <w:rsid w:val="00663CCF"/>
    <w:rsid w:val="006660C6"/>
    <w:rsid w:val="0066676F"/>
    <w:rsid w:val="0066776D"/>
    <w:rsid w:val="0067148E"/>
    <w:rsid w:val="00671CCC"/>
    <w:rsid w:val="0067232A"/>
    <w:rsid w:val="00672BFD"/>
    <w:rsid w:val="00672DD4"/>
    <w:rsid w:val="00673743"/>
    <w:rsid w:val="00675E48"/>
    <w:rsid w:val="00676231"/>
    <w:rsid w:val="00682363"/>
    <w:rsid w:val="00682609"/>
    <w:rsid w:val="00683771"/>
    <w:rsid w:val="0068535D"/>
    <w:rsid w:val="00686F75"/>
    <w:rsid w:val="00691E5C"/>
    <w:rsid w:val="006928B4"/>
    <w:rsid w:val="0069718B"/>
    <w:rsid w:val="006A5AF9"/>
    <w:rsid w:val="006A6947"/>
    <w:rsid w:val="006A6EB5"/>
    <w:rsid w:val="006B2B8A"/>
    <w:rsid w:val="006B31B3"/>
    <w:rsid w:val="006B45E3"/>
    <w:rsid w:val="006B6105"/>
    <w:rsid w:val="006C2D00"/>
    <w:rsid w:val="006C350C"/>
    <w:rsid w:val="006C72F5"/>
    <w:rsid w:val="006D09CB"/>
    <w:rsid w:val="006D3111"/>
    <w:rsid w:val="006D3AA2"/>
    <w:rsid w:val="006D3F14"/>
    <w:rsid w:val="006D479C"/>
    <w:rsid w:val="006D79A0"/>
    <w:rsid w:val="006E09D7"/>
    <w:rsid w:val="006E0DA2"/>
    <w:rsid w:val="006E2D84"/>
    <w:rsid w:val="006E3F98"/>
    <w:rsid w:val="006E4E04"/>
    <w:rsid w:val="006E5446"/>
    <w:rsid w:val="006E6EA3"/>
    <w:rsid w:val="006F140A"/>
    <w:rsid w:val="006F22E3"/>
    <w:rsid w:val="006F3630"/>
    <w:rsid w:val="006F3D1B"/>
    <w:rsid w:val="006F7A6E"/>
    <w:rsid w:val="00700152"/>
    <w:rsid w:val="00702DE9"/>
    <w:rsid w:val="00703268"/>
    <w:rsid w:val="00704CDB"/>
    <w:rsid w:val="00705225"/>
    <w:rsid w:val="00706639"/>
    <w:rsid w:val="00710C29"/>
    <w:rsid w:val="00712796"/>
    <w:rsid w:val="00721613"/>
    <w:rsid w:val="00723E2A"/>
    <w:rsid w:val="00724661"/>
    <w:rsid w:val="007258CD"/>
    <w:rsid w:val="00725F84"/>
    <w:rsid w:val="00726835"/>
    <w:rsid w:val="007278B5"/>
    <w:rsid w:val="00733923"/>
    <w:rsid w:val="0073709F"/>
    <w:rsid w:val="007377B3"/>
    <w:rsid w:val="00742644"/>
    <w:rsid w:val="0074413B"/>
    <w:rsid w:val="007447CF"/>
    <w:rsid w:val="007448D4"/>
    <w:rsid w:val="00746C8D"/>
    <w:rsid w:val="0075103B"/>
    <w:rsid w:val="0075711A"/>
    <w:rsid w:val="00760895"/>
    <w:rsid w:val="00762700"/>
    <w:rsid w:val="00763084"/>
    <w:rsid w:val="00763F24"/>
    <w:rsid w:val="00764D10"/>
    <w:rsid w:val="00765C41"/>
    <w:rsid w:val="00767D66"/>
    <w:rsid w:val="00770DA0"/>
    <w:rsid w:val="0077186C"/>
    <w:rsid w:val="00773DC5"/>
    <w:rsid w:val="00774055"/>
    <w:rsid w:val="0077653B"/>
    <w:rsid w:val="007769FA"/>
    <w:rsid w:val="00777692"/>
    <w:rsid w:val="0078018A"/>
    <w:rsid w:val="007845A2"/>
    <w:rsid w:val="0078721D"/>
    <w:rsid w:val="00790BAD"/>
    <w:rsid w:val="00795791"/>
    <w:rsid w:val="007A0A2C"/>
    <w:rsid w:val="007A298A"/>
    <w:rsid w:val="007A2E51"/>
    <w:rsid w:val="007A39B0"/>
    <w:rsid w:val="007B22FA"/>
    <w:rsid w:val="007B358C"/>
    <w:rsid w:val="007B44F8"/>
    <w:rsid w:val="007B7A87"/>
    <w:rsid w:val="007C2C68"/>
    <w:rsid w:val="007C5E29"/>
    <w:rsid w:val="007D09C7"/>
    <w:rsid w:val="007D0D8D"/>
    <w:rsid w:val="007D2738"/>
    <w:rsid w:val="007D3622"/>
    <w:rsid w:val="007E0936"/>
    <w:rsid w:val="007E1A2A"/>
    <w:rsid w:val="007E2234"/>
    <w:rsid w:val="007E680F"/>
    <w:rsid w:val="007E7467"/>
    <w:rsid w:val="007F1569"/>
    <w:rsid w:val="007F172C"/>
    <w:rsid w:val="007F3406"/>
    <w:rsid w:val="007F4897"/>
    <w:rsid w:val="00802571"/>
    <w:rsid w:val="00804689"/>
    <w:rsid w:val="00805524"/>
    <w:rsid w:val="00805C0C"/>
    <w:rsid w:val="00807991"/>
    <w:rsid w:val="00811798"/>
    <w:rsid w:val="00811CCB"/>
    <w:rsid w:val="0081515E"/>
    <w:rsid w:val="00815931"/>
    <w:rsid w:val="00815F4F"/>
    <w:rsid w:val="008200F2"/>
    <w:rsid w:val="008249B1"/>
    <w:rsid w:val="00827C64"/>
    <w:rsid w:val="00830DE4"/>
    <w:rsid w:val="008313CE"/>
    <w:rsid w:val="00832767"/>
    <w:rsid w:val="00836A6D"/>
    <w:rsid w:val="00843463"/>
    <w:rsid w:val="0084791C"/>
    <w:rsid w:val="0085163E"/>
    <w:rsid w:val="008528FD"/>
    <w:rsid w:val="00853824"/>
    <w:rsid w:val="00856252"/>
    <w:rsid w:val="0085786E"/>
    <w:rsid w:val="00861B6B"/>
    <w:rsid w:val="008628DB"/>
    <w:rsid w:val="00862AB0"/>
    <w:rsid w:val="00862F0D"/>
    <w:rsid w:val="008708E8"/>
    <w:rsid w:val="00875BEC"/>
    <w:rsid w:val="00875D05"/>
    <w:rsid w:val="00876AD5"/>
    <w:rsid w:val="00877791"/>
    <w:rsid w:val="00883539"/>
    <w:rsid w:val="0088497D"/>
    <w:rsid w:val="008852AD"/>
    <w:rsid w:val="00887B50"/>
    <w:rsid w:val="00887EFF"/>
    <w:rsid w:val="008909D2"/>
    <w:rsid w:val="0089181E"/>
    <w:rsid w:val="0089599C"/>
    <w:rsid w:val="00897AFC"/>
    <w:rsid w:val="008A127F"/>
    <w:rsid w:val="008A344C"/>
    <w:rsid w:val="008A5551"/>
    <w:rsid w:val="008A7F9F"/>
    <w:rsid w:val="008B091F"/>
    <w:rsid w:val="008B23D6"/>
    <w:rsid w:val="008B4F46"/>
    <w:rsid w:val="008B5150"/>
    <w:rsid w:val="008B658C"/>
    <w:rsid w:val="008C0274"/>
    <w:rsid w:val="008C12C7"/>
    <w:rsid w:val="008C147D"/>
    <w:rsid w:val="008C155E"/>
    <w:rsid w:val="008C20BB"/>
    <w:rsid w:val="008C3274"/>
    <w:rsid w:val="008C57DF"/>
    <w:rsid w:val="008C6137"/>
    <w:rsid w:val="008C7C96"/>
    <w:rsid w:val="008D0E70"/>
    <w:rsid w:val="008D297A"/>
    <w:rsid w:val="008D2E2B"/>
    <w:rsid w:val="008D3AB2"/>
    <w:rsid w:val="008E3515"/>
    <w:rsid w:val="008E4C05"/>
    <w:rsid w:val="008E4DE4"/>
    <w:rsid w:val="008E55AA"/>
    <w:rsid w:val="008E5AE8"/>
    <w:rsid w:val="008E5F54"/>
    <w:rsid w:val="008F2371"/>
    <w:rsid w:val="008F2C91"/>
    <w:rsid w:val="008F47B6"/>
    <w:rsid w:val="008F7713"/>
    <w:rsid w:val="008F7740"/>
    <w:rsid w:val="009002DD"/>
    <w:rsid w:val="00901761"/>
    <w:rsid w:val="009022A5"/>
    <w:rsid w:val="009022DF"/>
    <w:rsid w:val="00904B6D"/>
    <w:rsid w:val="00907583"/>
    <w:rsid w:val="0091076D"/>
    <w:rsid w:val="00910AD6"/>
    <w:rsid w:val="00912006"/>
    <w:rsid w:val="00912304"/>
    <w:rsid w:val="009130B9"/>
    <w:rsid w:val="00913673"/>
    <w:rsid w:val="00914381"/>
    <w:rsid w:val="00915E99"/>
    <w:rsid w:val="009166B4"/>
    <w:rsid w:val="0092531F"/>
    <w:rsid w:val="00930FC4"/>
    <w:rsid w:val="0093194C"/>
    <w:rsid w:val="00931978"/>
    <w:rsid w:val="00934B16"/>
    <w:rsid w:val="0094239A"/>
    <w:rsid w:val="00947B98"/>
    <w:rsid w:val="00950EB8"/>
    <w:rsid w:val="00951E16"/>
    <w:rsid w:val="00952778"/>
    <w:rsid w:val="00960278"/>
    <w:rsid w:val="00960F38"/>
    <w:rsid w:val="00962554"/>
    <w:rsid w:val="0096367F"/>
    <w:rsid w:val="00973CDD"/>
    <w:rsid w:val="0097501E"/>
    <w:rsid w:val="009768B4"/>
    <w:rsid w:val="00976E91"/>
    <w:rsid w:val="009778E2"/>
    <w:rsid w:val="009817EE"/>
    <w:rsid w:val="00981D85"/>
    <w:rsid w:val="00981EC4"/>
    <w:rsid w:val="009828B3"/>
    <w:rsid w:val="00984056"/>
    <w:rsid w:val="00990AA1"/>
    <w:rsid w:val="00995918"/>
    <w:rsid w:val="009A228F"/>
    <w:rsid w:val="009A3002"/>
    <w:rsid w:val="009A3BC5"/>
    <w:rsid w:val="009A6197"/>
    <w:rsid w:val="009B07FE"/>
    <w:rsid w:val="009B1B9C"/>
    <w:rsid w:val="009B5B4A"/>
    <w:rsid w:val="009B62A5"/>
    <w:rsid w:val="009B7C6E"/>
    <w:rsid w:val="009C0AB0"/>
    <w:rsid w:val="009C0C1F"/>
    <w:rsid w:val="009C1AAB"/>
    <w:rsid w:val="009C2784"/>
    <w:rsid w:val="009C2E82"/>
    <w:rsid w:val="009C3384"/>
    <w:rsid w:val="009D1412"/>
    <w:rsid w:val="009D142E"/>
    <w:rsid w:val="009D21B9"/>
    <w:rsid w:val="009D7228"/>
    <w:rsid w:val="009D7796"/>
    <w:rsid w:val="009D7EBD"/>
    <w:rsid w:val="009E0177"/>
    <w:rsid w:val="009E3307"/>
    <w:rsid w:val="009E4F6B"/>
    <w:rsid w:val="009E74E2"/>
    <w:rsid w:val="009E7EC1"/>
    <w:rsid w:val="009F086F"/>
    <w:rsid w:val="009F37A6"/>
    <w:rsid w:val="00A0081B"/>
    <w:rsid w:val="00A015C5"/>
    <w:rsid w:val="00A01789"/>
    <w:rsid w:val="00A04EE3"/>
    <w:rsid w:val="00A0520A"/>
    <w:rsid w:val="00A05259"/>
    <w:rsid w:val="00A066F5"/>
    <w:rsid w:val="00A06B90"/>
    <w:rsid w:val="00A10854"/>
    <w:rsid w:val="00A11F2C"/>
    <w:rsid w:val="00A139B3"/>
    <w:rsid w:val="00A14398"/>
    <w:rsid w:val="00A17F23"/>
    <w:rsid w:val="00A211BF"/>
    <w:rsid w:val="00A21E11"/>
    <w:rsid w:val="00A25E68"/>
    <w:rsid w:val="00A32B93"/>
    <w:rsid w:val="00A341DE"/>
    <w:rsid w:val="00A374AC"/>
    <w:rsid w:val="00A4434E"/>
    <w:rsid w:val="00A44C3B"/>
    <w:rsid w:val="00A50FAC"/>
    <w:rsid w:val="00A52A34"/>
    <w:rsid w:val="00A53F88"/>
    <w:rsid w:val="00A56E20"/>
    <w:rsid w:val="00A60CD4"/>
    <w:rsid w:val="00A61929"/>
    <w:rsid w:val="00A63A0F"/>
    <w:rsid w:val="00A6407B"/>
    <w:rsid w:val="00A6549B"/>
    <w:rsid w:val="00A65A13"/>
    <w:rsid w:val="00A66671"/>
    <w:rsid w:val="00A705BB"/>
    <w:rsid w:val="00A7136E"/>
    <w:rsid w:val="00A76414"/>
    <w:rsid w:val="00A80C90"/>
    <w:rsid w:val="00A8260E"/>
    <w:rsid w:val="00A835D3"/>
    <w:rsid w:val="00A83C23"/>
    <w:rsid w:val="00A84D6A"/>
    <w:rsid w:val="00A93AD7"/>
    <w:rsid w:val="00A95A1C"/>
    <w:rsid w:val="00A966C6"/>
    <w:rsid w:val="00A96AA4"/>
    <w:rsid w:val="00A970FF"/>
    <w:rsid w:val="00AA303B"/>
    <w:rsid w:val="00AA6776"/>
    <w:rsid w:val="00AB4524"/>
    <w:rsid w:val="00AB4890"/>
    <w:rsid w:val="00AC1690"/>
    <w:rsid w:val="00AC1A62"/>
    <w:rsid w:val="00AC240B"/>
    <w:rsid w:val="00AC2DE6"/>
    <w:rsid w:val="00AC50B0"/>
    <w:rsid w:val="00AC5B03"/>
    <w:rsid w:val="00AC60E2"/>
    <w:rsid w:val="00AC6DEC"/>
    <w:rsid w:val="00AC77A7"/>
    <w:rsid w:val="00AD1B47"/>
    <w:rsid w:val="00AD2402"/>
    <w:rsid w:val="00AD6593"/>
    <w:rsid w:val="00AE014B"/>
    <w:rsid w:val="00AE2A4C"/>
    <w:rsid w:val="00AE3C86"/>
    <w:rsid w:val="00AE6107"/>
    <w:rsid w:val="00AE62BB"/>
    <w:rsid w:val="00AE698E"/>
    <w:rsid w:val="00AF628A"/>
    <w:rsid w:val="00AF7B94"/>
    <w:rsid w:val="00B010C6"/>
    <w:rsid w:val="00B01624"/>
    <w:rsid w:val="00B0178F"/>
    <w:rsid w:val="00B0209D"/>
    <w:rsid w:val="00B03FEB"/>
    <w:rsid w:val="00B041FC"/>
    <w:rsid w:val="00B0746B"/>
    <w:rsid w:val="00B078FA"/>
    <w:rsid w:val="00B14DF8"/>
    <w:rsid w:val="00B15930"/>
    <w:rsid w:val="00B17875"/>
    <w:rsid w:val="00B17906"/>
    <w:rsid w:val="00B22D56"/>
    <w:rsid w:val="00B240CF"/>
    <w:rsid w:val="00B26F1B"/>
    <w:rsid w:val="00B329B1"/>
    <w:rsid w:val="00B32AFA"/>
    <w:rsid w:val="00B352D6"/>
    <w:rsid w:val="00B3671E"/>
    <w:rsid w:val="00B36BE7"/>
    <w:rsid w:val="00B4324C"/>
    <w:rsid w:val="00B44657"/>
    <w:rsid w:val="00B46360"/>
    <w:rsid w:val="00B46384"/>
    <w:rsid w:val="00B47332"/>
    <w:rsid w:val="00B50774"/>
    <w:rsid w:val="00B51193"/>
    <w:rsid w:val="00B512F8"/>
    <w:rsid w:val="00B53307"/>
    <w:rsid w:val="00B53AEC"/>
    <w:rsid w:val="00B55AD9"/>
    <w:rsid w:val="00B5682F"/>
    <w:rsid w:val="00B571D3"/>
    <w:rsid w:val="00B64251"/>
    <w:rsid w:val="00B65953"/>
    <w:rsid w:val="00B67634"/>
    <w:rsid w:val="00B70FE9"/>
    <w:rsid w:val="00B7251C"/>
    <w:rsid w:val="00B74F5C"/>
    <w:rsid w:val="00B758CF"/>
    <w:rsid w:val="00B76B89"/>
    <w:rsid w:val="00B81993"/>
    <w:rsid w:val="00B82946"/>
    <w:rsid w:val="00B841E9"/>
    <w:rsid w:val="00B86193"/>
    <w:rsid w:val="00B871A1"/>
    <w:rsid w:val="00B91017"/>
    <w:rsid w:val="00B9273F"/>
    <w:rsid w:val="00B9349F"/>
    <w:rsid w:val="00B973CA"/>
    <w:rsid w:val="00BA162D"/>
    <w:rsid w:val="00BA73A1"/>
    <w:rsid w:val="00BA7E9E"/>
    <w:rsid w:val="00BB18E3"/>
    <w:rsid w:val="00BB2A74"/>
    <w:rsid w:val="00BB7230"/>
    <w:rsid w:val="00BB73B8"/>
    <w:rsid w:val="00BC0EF5"/>
    <w:rsid w:val="00BC1CBF"/>
    <w:rsid w:val="00BC3A05"/>
    <w:rsid w:val="00BC5EEF"/>
    <w:rsid w:val="00BD0192"/>
    <w:rsid w:val="00BD336D"/>
    <w:rsid w:val="00BD5F68"/>
    <w:rsid w:val="00BE2134"/>
    <w:rsid w:val="00BE2740"/>
    <w:rsid w:val="00BE3400"/>
    <w:rsid w:val="00C04594"/>
    <w:rsid w:val="00C05464"/>
    <w:rsid w:val="00C0678A"/>
    <w:rsid w:val="00C120A8"/>
    <w:rsid w:val="00C12EF3"/>
    <w:rsid w:val="00C135B1"/>
    <w:rsid w:val="00C24589"/>
    <w:rsid w:val="00C261BD"/>
    <w:rsid w:val="00C26D28"/>
    <w:rsid w:val="00C273C9"/>
    <w:rsid w:val="00C31746"/>
    <w:rsid w:val="00C375A5"/>
    <w:rsid w:val="00C41864"/>
    <w:rsid w:val="00C42274"/>
    <w:rsid w:val="00C47CBA"/>
    <w:rsid w:val="00C551D5"/>
    <w:rsid w:val="00C55B33"/>
    <w:rsid w:val="00C56B71"/>
    <w:rsid w:val="00C56E49"/>
    <w:rsid w:val="00C60675"/>
    <w:rsid w:val="00C664E1"/>
    <w:rsid w:val="00C71D73"/>
    <w:rsid w:val="00C722BF"/>
    <w:rsid w:val="00C75585"/>
    <w:rsid w:val="00C75CE8"/>
    <w:rsid w:val="00C75DDF"/>
    <w:rsid w:val="00C77B50"/>
    <w:rsid w:val="00C80CD1"/>
    <w:rsid w:val="00C8274E"/>
    <w:rsid w:val="00C94037"/>
    <w:rsid w:val="00C9570C"/>
    <w:rsid w:val="00C967C7"/>
    <w:rsid w:val="00C97D88"/>
    <w:rsid w:val="00CA205D"/>
    <w:rsid w:val="00CA2B72"/>
    <w:rsid w:val="00CA5558"/>
    <w:rsid w:val="00CA6F86"/>
    <w:rsid w:val="00CB005D"/>
    <w:rsid w:val="00CB25B4"/>
    <w:rsid w:val="00CB37E3"/>
    <w:rsid w:val="00CB3AAD"/>
    <w:rsid w:val="00CB4864"/>
    <w:rsid w:val="00CB6D0C"/>
    <w:rsid w:val="00CB6FFA"/>
    <w:rsid w:val="00CB7077"/>
    <w:rsid w:val="00CC01EF"/>
    <w:rsid w:val="00CC0C43"/>
    <w:rsid w:val="00CC475E"/>
    <w:rsid w:val="00CC522D"/>
    <w:rsid w:val="00CC7097"/>
    <w:rsid w:val="00CD25B1"/>
    <w:rsid w:val="00CD28C5"/>
    <w:rsid w:val="00CD3275"/>
    <w:rsid w:val="00CD53D3"/>
    <w:rsid w:val="00CE060F"/>
    <w:rsid w:val="00CE365A"/>
    <w:rsid w:val="00CE422A"/>
    <w:rsid w:val="00CE68F1"/>
    <w:rsid w:val="00CF351A"/>
    <w:rsid w:val="00CF4A77"/>
    <w:rsid w:val="00CF58BB"/>
    <w:rsid w:val="00D001F2"/>
    <w:rsid w:val="00D132A3"/>
    <w:rsid w:val="00D15691"/>
    <w:rsid w:val="00D16997"/>
    <w:rsid w:val="00D16DB7"/>
    <w:rsid w:val="00D16E3C"/>
    <w:rsid w:val="00D22C18"/>
    <w:rsid w:val="00D22D55"/>
    <w:rsid w:val="00D240B0"/>
    <w:rsid w:val="00D262B9"/>
    <w:rsid w:val="00D264AF"/>
    <w:rsid w:val="00D270B3"/>
    <w:rsid w:val="00D27B0B"/>
    <w:rsid w:val="00D308DD"/>
    <w:rsid w:val="00D34A7A"/>
    <w:rsid w:val="00D364B2"/>
    <w:rsid w:val="00D37EFD"/>
    <w:rsid w:val="00D40C28"/>
    <w:rsid w:val="00D42F58"/>
    <w:rsid w:val="00D44183"/>
    <w:rsid w:val="00D45E22"/>
    <w:rsid w:val="00D50555"/>
    <w:rsid w:val="00D507AF"/>
    <w:rsid w:val="00D51049"/>
    <w:rsid w:val="00D52E40"/>
    <w:rsid w:val="00D535B7"/>
    <w:rsid w:val="00D551A1"/>
    <w:rsid w:val="00D559E7"/>
    <w:rsid w:val="00D55D7F"/>
    <w:rsid w:val="00D563A4"/>
    <w:rsid w:val="00D578AB"/>
    <w:rsid w:val="00D61263"/>
    <w:rsid w:val="00D617A4"/>
    <w:rsid w:val="00D61E23"/>
    <w:rsid w:val="00D630DE"/>
    <w:rsid w:val="00D63251"/>
    <w:rsid w:val="00D63294"/>
    <w:rsid w:val="00D647CC"/>
    <w:rsid w:val="00D64A94"/>
    <w:rsid w:val="00D64E84"/>
    <w:rsid w:val="00D671A1"/>
    <w:rsid w:val="00D70509"/>
    <w:rsid w:val="00D7214E"/>
    <w:rsid w:val="00D72DF3"/>
    <w:rsid w:val="00D738C7"/>
    <w:rsid w:val="00D77107"/>
    <w:rsid w:val="00D77712"/>
    <w:rsid w:val="00D81A49"/>
    <w:rsid w:val="00D81A98"/>
    <w:rsid w:val="00D8420F"/>
    <w:rsid w:val="00D842ED"/>
    <w:rsid w:val="00D870E2"/>
    <w:rsid w:val="00D87945"/>
    <w:rsid w:val="00D90BE1"/>
    <w:rsid w:val="00D92F8B"/>
    <w:rsid w:val="00D938D9"/>
    <w:rsid w:val="00D93D5E"/>
    <w:rsid w:val="00D95460"/>
    <w:rsid w:val="00D97BED"/>
    <w:rsid w:val="00DA03E3"/>
    <w:rsid w:val="00DA2D65"/>
    <w:rsid w:val="00DA5926"/>
    <w:rsid w:val="00DA5A49"/>
    <w:rsid w:val="00DA67B5"/>
    <w:rsid w:val="00DA761D"/>
    <w:rsid w:val="00DB08B5"/>
    <w:rsid w:val="00DB157F"/>
    <w:rsid w:val="00DB32AB"/>
    <w:rsid w:val="00DB59DD"/>
    <w:rsid w:val="00DB7278"/>
    <w:rsid w:val="00DC0182"/>
    <w:rsid w:val="00DC30E3"/>
    <w:rsid w:val="00DC398A"/>
    <w:rsid w:val="00DC3B52"/>
    <w:rsid w:val="00DC5F1A"/>
    <w:rsid w:val="00DD0945"/>
    <w:rsid w:val="00DD1B6C"/>
    <w:rsid w:val="00DD36E6"/>
    <w:rsid w:val="00DD67EB"/>
    <w:rsid w:val="00DD7CB1"/>
    <w:rsid w:val="00DE0295"/>
    <w:rsid w:val="00DE2C4A"/>
    <w:rsid w:val="00DE3A68"/>
    <w:rsid w:val="00DE4333"/>
    <w:rsid w:val="00DE4378"/>
    <w:rsid w:val="00DE6A9B"/>
    <w:rsid w:val="00DE70B5"/>
    <w:rsid w:val="00DE74ED"/>
    <w:rsid w:val="00DF1B37"/>
    <w:rsid w:val="00DF2E60"/>
    <w:rsid w:val="00DF60B4"/>
    <w:rsid w:val="00DF6CE1"/>
    <w:rsid w:val="00E0139F"/>
    <w:rsid w:val="00E01C34"/>
    <w:rsid w:val="00E056F0"/>
    <w:rsid w:val="00E06DB2"/>
    <w:rsid w:val="00E11F01"/>
    <w:rsid w:val="00E1327F"/>
    <w:rsid w:val="00E15081"/>
    <w:rsid w:val="00E163D3"/>
    <w:rsid w:val="00E165E5"/>
    <w:rsid w:val="00E205E1"/>
    <w:rsid w:val="00E21952"/>
    <w:rsid w:val="00E222A8"/>
    <w:rsid w:val="00E2304C"/>
    <w:rsid w:val="00E23228"/>
    <w:rsid w:val="00E25908"/>
    <w:rsid w:val="00E307CD"/>
    <w:rsid w:val="00E32FC1"/>
    <w:rsid w:val="00E33DC2"/>
    <w:rsid w:val="00E3449B"/>
    <w:rsid w:val="00E3490B"/>
    <w:rsid w:val="00E3497A"/>
    <w:rsid w:val="00E379D7"/>
    <w:rsid w:val="00E404CE"/>
    <w:rsid w:val="00E420AF"/>
    <w:rsid w:val="00E43985"/>
    <w:rsid w:val="00E440DA"/>
    <w:rsid w:val="00E46145"/>
    <w:rsid w:val="00E46DFA"/>
    <w:rsid w:val="00E471CE"/>
    <w:rsid w:val="00E52DD6"/>
    <w:rsid w:val="00E52FD5"/>
    <w:rsid w:val="00E60921"/>
    <w:rsid w:val="00E632DE"/>
    <w:rsid w:val="00E6604A"/>
    <w:rsid w:val="00E66D82"/>
    <w:rsid w:val="00E67037"/>
    <w:rsid w:val="00E73A60"/>
    <w:rsid w:val="00E73F24"/>
    <w:rsid w:val="00E74079"/>
    <w:rsid w:val="00E741E6"/>
    <w:rsid w:val="00E744E9"/>
    <w:rsid w:val="00E77ADE"/>
    <w:rsid w:val="00E81084"/>
    <w:rsid w:val="00E8160B"/>
    <w:rsid w:val="00E81B8D"/>
    <w:rsid w:val="00E8275E"/>
    <w:rsid w:val="00E83E29"/>
    <w:rsid w:val="00E8410A"/>
    <w:rsid w:val="00E842B1"/>
    <w:rsid w:val="00E84DEA"/>
    <w:rsid w:val="00E858C0"/>
    <w:rsid w:val="00E908F0"/>
    <w:rsid w:val="00E9126C"/>
    <w:rsid w:val="00E92B01"/>
    <w:rsid w:val="00E959B9"/>
    <w:rsid w:val="00E97FF6"/>
    <w:rsid w:val="00EA0728"/>
    <w:rsid w:val="00EA2AD7"/>
    <w:rsid w:val="00EA4A44"/>
    <w:rsid w:val="00EA5C3B"/>
    <w:rsid w:val="00EA6AF1"/>
    <w:rsid w:val="00EB1CFB"/>
    <w:rsid w:val="00EB3D85"/>
    <w:rsid w:val="00EB4E17"/>
    <w:rsid w:val="00EB78C8"/>
    <w:rsid w:val="00EC090E"/>
    <w:rsid w:val="00EC55BD"/>
    <w:rsid w:val="00EC5FFA"/>
    <w:rsid w:val="00EC6B84"/>
    <w:rsid w:val="00EC6EFA"/>
    <w:rsid w:val="00EC753B"/>
    <w:rsid w:val="00EC7B29"/>
    <w:rsid w:val="00ED1CD2"/>
    <w:rsid w:val="00ED2235"/>
    <w:rsid w:val="00ED23CD"/>
    <w:rsid w:val="00EE39AD"/>
    <w:rsid w:val="00EE3B8F"/>
    <w:rsid w:val="00EE4829"/>
    <w:rsid w:val="00EF0075"/>
    <w:rsid w:val="00EF13F5"/>
    <w:rsid w:val="00EF40C4"/>
    <w:rsid w:val="00EF6C22"/>
    <w:rsid w:val="00EF6DFC"/>
    <w:rsid w:val="00EF7072"/>
    <w:rsid w:val="00EF7177"/>
    <w:rsid w:val="00F01C4C"/>
    <w:rsid w:val="00F07B70"/>
    <w:rsid w:val="00F07BDD"/>
    <w:rsid w:val="00F1188B"/>
    <w:rsid w:val="00F14BF9"/>
    <w:rsid w:val="00F16880"/>
    <w:rsid w:val="00F16C3C"/>
    <w:rsid w:val="00F17833"/>
    <w:rsid w:val="00F20247"/>
    <w:rsid w:val="00F210EE"/>
    <w:rsid w:val="00F21FE0"/>
    <w:rsid w:val="00F22E5E"/>
    <w:rsid w:val="00F240A6"/>
    <w:rsid w:val="00F25D24"/>
    <w:rsid w:val="00F331B0"/>
    <w:rsid w:val="00F33FE9"/>
    <w:rsid w:val="00F35AE6"/>
    <w:rsid w:val="00F418B8"/>
    <w:rsid w:val="00F418D0"/>
    <w:rsid w:val="00F42162"/>
    <w:rsid w:val="00F5101D"/>
    <w:rsid w:val="00F52E9B"/>
    <w:rsid w:val="00F52FF8"/>
    <w:rsid w:val="00F55337"/>
    <w:rsid w:val="00F55385"/>
    <w:rsid w:val="00F611B2"/>
    <w:rsid w:val="00F65EE0"/>
    <w:rsid w:val="00F669A4"/>
    <w:rsid w:val="00F66E79"/>
    <w:rsid w:val="00F67DEB"/>
    <w:rsid w:val="00F71C68"/>
    <w:rsid w:val="00F71F72"/>
    <w:rsid w:val="00F7245C"/>
    <w:rsid w:val="00F7671F"/>
    <w:rsid w:val="00F7796F"/>
    <w:rsid w:val="00F77C2C"/>
    <w:rsid w:val="00F8032E"/>
    <w:rsid w:val="00F8124D"/>
    <w:rsid w:val="00F82827"/>
    <w:rsid w:val="00F82A9C"/>
    <w:rsid w:val="00F84CB0"/>
    <w:rsid w:val="00F85423"/>
    <w:rsid w:val="00F85FDB"/>
    <w:rsid w:val="00F86E4E"/>
    <w:rsid w:val="00F90AD3"/>
    <w:rsid w:val="00F90C81"/>
    <w:rsid w:val="00F9312A"/>
    <w:rsid w:val="00F939E7"/>
    <w:rsid w:val="00F97B11"/>
    <w:rsid w:val="00FA0F64"/>
    <w:rsid w:val="00FA1DCF"/>
    <w:rsid w:val="00FA530A"/>
    <w:rsid w:val="00FA5AC8"/>
    <w:rsid w:val="00FB167E"/>
    <w:rsid w:val="00FB3C1D"/>
    <w:rsid w:val="00FB6288"/>
    <w:rsid w:val="00FB6326"/>
    <w:rsid w:val="00FC0ECE"/>
    <w:rsid w:val="00FC161B"/>
    <w:rsid w:val="00FC182E"/>
    <w:rsid w:val="00FC2F9D"/>
    <w:rsid w:val="00FC3B8C"/>
    <w:rsid w:val="00FC3C60"/>
    <w:rsid w:val="00FC5C04"/>
    <w:rsid w:val="00FC5FAE"/>
    <w:rsid w:val="00FD1CD7"/>
    <w:rsid w:val="00FD25F2"/>
    <w:rsid w:val="00FD325B"/>
    <w:rsid w:val="00FD5439"/>
    <w:rsid w:val="00FD7473"/>
    <w:rsid w:val="00FD7997"/>
    <w:rsid w:val="00FD7BC0"/>
    <w:rsid w:val="00FE1BCB"/>
    <w:rsid w:val="00FE1FBA"/>
    <w:rsid w:val="00FE5DD9"/>
    <w:rsid w:val="00FE6C58"/>
    <w:rsid w:val="00FE74C3"/>
    <w:rsid w:val="00FF17F0"/>
    <w:rsid w:val="00FF1BF0"/>
    <w:rsid w:val="00FF2E98"/>
    <w:rsid w:val="00FF495F"/>
    <w:rsid w:val="00FF5BF5"/>
    <w:rsid w:val="00FF6934"/>
    <w:rsid w:val="00FF7591"/>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1FBA"/>
    <w:pPr>
      <w:suppressAutoHyphens/>
    </w:pPr>
    <w:rPr>
      <w:rFonts w:ascii="Arial" w:hAnsi="Arial" w:cs="Arial"/>
      <w:sz w:val="24"/>
      <w:szCs w:val="24"/>
    </w:rPr>
  </w:style>
  <w:style w:type="paragraph" w:styleId="Heading1">
    <w:name w:val="heading 1"/>
    <w:basedOn w:val="Normal"/>
    <w:next w:val="Normal"/>
    <w:link w:val="Heading1Char"/>
    <w:uiPriority w:val="99"/>
    <w:qFormat/>
    <w:rsid w:val="00E06DB2"/>
    <w:pPr>
      <w:keepNext/>
      <w:numPr>
        <w:numId w:val="12"/>
      </w:numPr>
      <w:spacing w:after="240"/>
      <w:outlineLvl w:val="0"/>
    </w:pPr>
    <w:rPr>
      <w:b/>
      <w:bCs/>
      <w:caps/>
      <w:kern w:val="32"/>
      <w:szCs w:val="32"/>
    </w:rPr>
  </w:style>
  <w:style w:type="paragraph" w:styleId="Heading2">
    <w:name w:val="heading 2"/>
    <w:basedOn w:val="Normal"/>
    <w:next w:val="Normal"/>
    <w:link w:val="Heading2Char"/>
    <w:uiPriority w:val="99"/>
    <w:qFormat/>
    <w:rsid w:val="00E06DB2"/>
    <w:pPr>
      <w:keepNext/>
      <w:numPr>
        <w:ilvl w:val="1"/>
        <w:numId w:val="12"/>
      </w:numPr>
      <w:spacing w:after="240"/>
      <w:outlineLvl w:val="1"/>
    </w:pPr>
    <w:rPr>
      <w:b/>
      <w:bCs/>
      <w:iCs/>
      <w:caps/>
      <w:szCs w:val="28"/>
    </w:rPr>
  </w:style>
  <w:style w:type="paragraph" w:styleId="Heading3">
    <w:name w:val="heading 3"/>
    <w:basedOn w:val="Normal"/>
    <w:next w:val="Normal"/>
    <w:link w:val="Heading3Char"/>
    <w:uiPriority w:val="99"/>
    <w:qFormat/>
    <w:rsid w:val="00FE1FBA"/>
    <w:pPr>
      <w:keepNext/>
      <w:numPr>
        <w:ilvl w:val="2"/>
        <w:numId w:val="16"/>
      </w:numPr>
      <w:spacing w:after="120"/>
      <w:outlineLvl w:val="2"/>
    </w:pPr>
    <w:rPr>
      <w:b/>
      <w:bCs/>
      <w:szCs w:val="26"/>
    </w:rPr>
  </w:style>
  <w:style w:type="paragraph" w:styleId="Heading4">
    <w:name w:val="heading 4"/>
    <w:basedOn w:val="Normal"/>
    <w:next w:val="Normal"/>
    <w:link w:val="Heading4Char"/>
    <w:uiPriority w:val="99"/>
    <w:qFormat/>
    <w:rsid w:val="00FE1FBA"/>
    <w:pPr>
      <w:keepNext/>
      <w:numPr>
        <w:ilvl w:val="3"/>
        <w:numId w:val="16"/>
      </w:numPr>
      <w:spacing w:before="240" w:after="60"/>
      <w:outlineLvl w:val="3"/>
    </w:pPr>
    <w:rPr>
      <w:b/>
      <w:bCs/>
      <w:szCs w:val="28"/>
    </w:rPr>
  </w:style>
  <w:style w:type="paragraph" w:styleId="Heading5">
    <w:name w:val="heading 5"/>
    <w:basedOn w:val="Normal"/>
    <w:next w:val="Normal"/>
    <w:link w:val="Heading5Char"/>
    <w:uiPriority w:val="99"/>
    <w:qFormat/>
    <w:rsid w:val="00FE1FBA"/>
    <w:pPr>
      <w:numPr>
        <w:ilvl w:val="4"/>
        <w:numId w:val="16"/>
      </w:numPr>
      <w:spacing w:before="240" w:after="60"/>
      <w:outlineLvl w:val="4"/>
    </w:pPr>
    <w:rPr>
      <w:b/>
      <w:bCs/>
      <w:i/>
      <w:iCs/>
      <w:sz w:val="26"/>
      <w:szCs w:val="26"/>
    </w:rPr>
  </w:style>
  <w:style w:type="paragraph" w:styleId="Heading6">
    <w:name w:val="heading 6"/>
    <w:basedOn w:val="Normal"/>
    <w:next w:val="Normal"/>
    <w:link w:val="Heading6Char"/>
    <w:uiPriority w:val="99"/>
    <w:qFormat/>
    <w:rsid w:val="00FE1FBA"/>
    <w:pPr>
      <w:numPr>
        <w:ilvl w:val="5"/>
        <w:numId w:val="16"/>
      </w:numPr>
      <w:spacing w:before="240" w:after="60"/>
      <w:outlineLvl w:val="5"/>
    </w:pPr>
    <w:rPr>
      <w:rFonts w:ascii="Times New Roman" w:hAnsi="Times New Roman"/>
      <w:b/>
      <w:bCs/>
      <w:sz w:val="22"/>
      <w:szCs w:val="22"/>
    </w:rPr>
  </w:style>
  <w:style w:type="paragraph" w:styleId="Heading7">
    <w:name w:val="heading 7"/>
    <w:basedOn w:val="Normal"/>
    <w:next w:val="Normal"/>
    <w:link w:val="Heading7Char"/>
    <w:uiPriority w:val="99"/>
    <w:qFormat/>
    <w:rsid w:val="00FE1FBA"/>
    <w:pPr>
      <w:numPr>
        <w:ilvl w:val="6"/>
        <w:numId w:val="16"/>
      </w:numPr>
      <w:spacing w:before="240" w:after="60"/>
      <w:outlineLvl w:val="6"/>
    </w:pPr>
    <w:rPr>
      <w:rFonts w:ascii="Times New Roman" w:hAnsi="Times New Roman"/>
    </w:rPr>
  </w:style>
  <w:style w:type="paragraph" w:styleId="Heading8">
    <w:name w:val="heading 8"/>
    <w:basedOn w:val="Normal"/>
    <w:next w:val="Normal"/>
    <w:link w:val="Heading8Char"/>
    <w:uiPriority w:val="99"/>
    <w:qFormat/>
    <w:rsid w:val="00FE1FBA"/>
    <w:pPr>
      <w:numPr>
        <w:ilvl w:val="7"/>
        <w:numId w:val="16"/>
      </w:numPr>
      <w:spacing w:before="240" w:after="60"/>
      <w:outlineLvl w:val="7"/>
    </w:pPr>
    <w:rPr>
      <w:rFonts w:ascii="Times New Roman" w:hAnsi="Times New Roman"/>
      <w:i/>
      <w:iCs/>
    </w:rPr>
  </w:style>
  <w:style w:type="paragraph" w:styleId="Heading9">
    <w:name w:val="heading 9"/>
    <w:basedOn w:val="Normal"/>
    <w:next w:val="Normal"/>
    <w:link w:val="Heading9Char"/>
    <w:uiPriority w:val="99"/>
    <w:qFormat/>
    <w:rsid w:val="00FE1FBA"/>
    <w:pPr>
      <w:numPr>
        <w:ilvl w:val="8"/>
        <w:numId w:val="16"/>
      </w:numPr>
      <w:spacing w:before="240" w:after="60"/>
      <w:outlineLvl w:val="8"/>
    </w:pPr>
    <w:rPr>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B14442"/>
    <w:rPr>
      <w:rFonts w:ascii="Arial" w:hAnsi="Arial" w:cs="Arial"/>
      <w:b/>
      <w:bCs/>
      <w:caps/>
      <w:kern w:val="32"/>
      <w:sz w:val="24"/>
      <w:szCs w:val="32"/>
    </w:rPr>
  </w:style>
  <w:style w:type="character" w:customStyle="1" w:styleId="Heading2Char">
    <w:name w:val="Heading 2 Char"/>
    <w:basedOn w:val="DefaultParagraphFont"/>
    <w:link w:val="Heading2"/>
    <w:uiPriority w:val="99"/>
    <w:rsid w:val="00B14442"/>
    <w:rPr>
      <w:rFonts w:ascii="Arial" w:hAnsi="Arial" w:cs="Arial"/>
      <w:b/>
      <w:bCs/>
      <w:iCs/>
      <w:caps/>
      <w:sz w:val="24"/>
      <w:szCs w:val="28"/>
    </w:rPr>
  </w:style>
  <w:style w:type="character" w:customStyle="1" w:styleId="Heading3Char">
    <w:name w:val="Heading 3 Char"/>
    <w:basedOn w:val="DefaultParagraphFont"/>
    <w:link w:val="Heading3"/>
    <w:uiPriority w:val="99"/>
    <w:rsid w:val="00B14442"/>
    <w:rPr>
      <w:rFonts w:ascii="Arial" w:hAnsi="Arial" w:cs="Arial"/>
      <w:b/>
      <w:bCs/>
      <w:sz w:val="24"/>
      <w:szCs w:val="26"/>
    </w:rPr>
  </w:style>
  <w:style w:type="character" w:customStyle="1" w:styleId="Heading4Char">
    <w:name w:val="Heading 4 Char"/>
    <w:basedOn w:val="DefaultParagraphFont"/>
    <w:link w:val="Heading4"/>
    <w:uiPriority w:val="99"/>
    <w:rsid w:val="00B14442"/>
    <w:rPr>
      <w:rFonts w:ascii="Arial" w:hAnsi="Arial" w:cs="Arial"/>
      <w:b/>
      <w:bCs/>
      <w:sz w:val="24"/>
      <w:szCs w:val="28"/>
    </w:rPr>
  </w:style>
  <w:style w:type="character" w:customStyle="1" w:styleId="Heading5Char">
    <w:name w:val="Heading 5 Char"/>
    <w:basedOn w:val="DefaultParagraphFont"/>
    <w:link w:val="Heading5"/>
    <w:uiPriority w:val="99"/>
    <w:rsid w:val="00B14442"/>
    <w:rPr>
      <w:rFonts w:ascii="Arial" w:hAnsi="Arial" w:cs="Arial"/>
      <w:b/>
      <w:bCs/>
      <w:i/>
      <w:iCs/>
      <w:sz w:val="26"/>
      <w:szCs w:val="26"/>
    </w:rPr>
  </w:style>
  <w:style w:type="character" w:customStyle="1" w:styleId="Heading6Char">
    <w:name w:val="Heading 6 Char"/>
    <w:basedOn w:val="DefaultParagraphFont"/>
    <w:link w:val="Heading6"/>
    <w:uiPriority w:val="99"/>
    <w:rsid w:val="00B14442"/>
    <w:rPr>
      <w:rFonts w:cs="Arial"/>
      <w:b/>
      <w:bCs/>
    </w:rPr>
  </w:style>
  <w:style w:type="character" w:customStyle="1" w:styleId="Heading7Char">
    <w:name w:val="Heading 7 Char"/>
    <w:basedOn w:val="DefaultParagraphFont"/>
    <w:link w:val="Heading7"/>
    <w:uiPriority w:val="99"/>
    <w:rsid w:val="00B14442"/>
    <w:rPr>
      <w:rFonts w:cs="Arial"/>
      <w:sz w:val="24"/>
      <w:szCs w:val="24"/>
    </w:rPr>
  </w:style>
  <w:style w:type="character" w:customStyle="1" w:styleId="Heading8Char">
    <w:name w:val="Heading 8 Char"/>
    <w:basedOn w:val="DefaultParagraphFont"/>
    <w:link w:val="Heading8"/>
    <w:uiPriority w:val="99"/>
    <w:rsid w:val="00B14442"/>
    <w:rPr>
      <w:rFonts w:cs="Arial"/>
      <w:i/>
      <w:iCs/>
      <w:sz w:val="24"/>
      <w:szCs w:val="24"/>
    </w:rPr>
  </w:style>
  <w:style w:type="character" w:customStyle="1" w:styleId="Heading9Char">
    <w:name w:val="Heading 9 Char"/>
    <w:basedOn w:val="DefaultParagraphFont"/>
    <w:link w:val="Heading9"/>
    <w:uiPriority w:val="99"/>
    <w:rsid w:val="00B14442"/>
    <w:rPr>
      <w:rFonts w:ascii="Arial" w:hAnsi="Arial" w:cs="Arial"/>
    </w:rPr>
  </w:style>
  <w:style w:type="paragraph" w:customStyle="1" w:styleId="MSHeading1">
    <w:name w:val="MS_Heading1"/>
    <w:basedOn w:val="Normal"/>
    <w:next w:val="Normal"/>
    <w:uiPriority w:val="99"/>
    <w:semiHidden/>
    <w:rsid w:val="00862AB0"/>
    <w:pPr>
      <w:numPr>
        <w:numId w:val="1"/>
      </w:numPr>
      <w:tabs>
        <w:tab w:val="clear" w:pos="360"/>
        <w:tab w:val="num" w:pos="567"/>
      </w:tabs>
      <w:spacing w:after="240"/>
      <w:ind w:left="567" w:hanging="567"/>
    </w:pPr>
  </w:style>
  <w:style w:type="paragraph" w:customStyle="1" w:styleId="MSHeading2">
    <w:name w:val="MS_Heading2"/>
    <w:basedOn w:val="Normal"/>
    <w:next w:val="Normal"/>
    <w:uiPriority w:val="99"/>
    <w:semiHidden/>
    <w:rsid w:val="00862AB0"/>
    <w:pPr>
      <w:numPr>
        <w:ilvl w:val="1"/>
        <w:numId w:val="1"/>
      </w:numPr>
      <w:tabs>
        <w:tab w:val="clear" w:pos="360"/>
        <w:tab w:val="num" w:pos="567"/>
      </w:tabs>
      <w:spacing w:after="240"/>
      <w:ind w:left="567" w:hanging="567"/>
    </w:pPr>
  </w:style>
  <w:style w:type="paragraph" w:customStyle="1" w:styleId="MSHeading3">
    <w:name w:val="MS_Heading3"/>
    <w:basedOn w:val="Normal"/>
    <w:next w:val="Normal"/>
    <w:uiPriority w:val="99"/>
    <w:semiHidden/>
    <w:rsid w:val="00862AB0"/>
    <w:pPr>
      <w:numPr>
        <w:ilvl w:val="2"/>
        <w:numId w:val="1"/>
      </w:numPr>
      <w:tabs>
        <w:tab w:val="clear" w:pos="360"/>
        <w:tab w:val="num" w:pos="567"/>
      </w:tabs>
      <w:spacing w:after="240"/>
      <w:ind w:left="567" w:hanging="567"/>
    </w:pPr>
  </w:style>
  <w:style w:type="paragraph" w:customStyle="1" w:styleId="MSHeading4">
    <w:name w:val="MS_Heading4"/>
    <w:basedOn w:val="Normal"/>
    <w:next w:val="Normal"/>
    <w:uiPriority w:val="99"/>
    <w:semiHidden/>
    <w:rsid w:val="00862AB0"/>
    <w:pPr>
      <w:numPr>
        <w:ilvl w:val="3"/>
        <w:numId w:val="1"/>
      </w:numPr>
      <w:tabs>
        <w:tab w:val="clear" w:pos="360"/>
        <w:tab w:val="num" w:pos="567"/>
      </w:tabs>
      <w:spacing w:after="240"/>
      <w:ind w:left="567" w:hanging="567"/>
    </w:pPr>
  </w:style>
  <w:style w:type="paragraph" w:customStyle="1" w:styleId="MSHeading5">
    <w:name w:val="MS_Heading5"/>
    <w:basedOn w:val="Normal"/>
    <w:next w:val="Normal"/>
    <w:uiPriority w:val="99"/>
    <w:semiHidden/>
    <w:rsid w:val="00862AB0"/>
    <w:pPr>
      <w:numPr>
        <w:ilvl w:val="4"/>
        <w:numId w:val="1"/>
      </w:numPr>
      <w:tabs>
        <w:tab w:val="clear" w:pos="360"/>
        <w:tab w:val="num" w:pos="567"/>
      </w:tabs>
      <w:spacing w:after="240"/>
      <w:ind w:left="567" w:hanging="567"/>
    </w:pPr>
  </w:style>
  <w:style w:type="paragraph" w:customStyle="1" w:styleId="MSHeading6">
    <w:name w:val="MS_Heading6"/>
    <w:basedOn w:val="Normal"/>
    <w:next w:val="Normal"/>
    <w:uiPriority w:val="99"/>
    <w:semiHidden/>
    <w:rsid w:val="00862AB0"/>
    <w:pPr>
      <w:numPr>
        <w:ilvl w:val="5"/>
        <w:numId w:val="1"/>
      </w:numPr>
      <w:tabs>
        <w:tab w:val="clear" w:pos="360"/>
        <w:tab w:val="num" w:pos="567"/>
      </w:tabs>
      <w:spacing w:after="240"/>
      <w:ind w:left="567" w:hanging="567"/>
    </w:pPr>
  </w:style>
  <w:style w:type="paragraph" w:customStyle="1" w:styleId="EPOBullet">
    <w:name w:val="EPOBullet"/>
    <w:basedOn w:val="EPONormal"/>
    <w:uiPriority w:val="99"/>
    <w:rsid w:val="00FE1FBA"/>
    <w:pPr>
      <w:numPr>
        <w:numId w:val="13"/>
      </w:numPr>
    </w:pPr>
  </w:style>
  <w:style w:type="paragraph" w:customStyle="1" w:styleId="EPODocBullet">
    <w:name w:val="EPODocBullet"/>
    <w:basedOn w:val="EPONormal"/>
    <w:uiPriority w:val="99"/>
    <w:rsid w:val="00FE1FBA"/>
    <w:pPr>
      <w:numPr>
        <w:numId w:val="14"/>
      </w:numPr>
    </w:pPr>
  </w:style>
  <w:style w:type="paragraph" w:customStyle="1" w:styleId="EPODocHeading1">
    <w:name w:val="EPODocHeading1"/>
    <w:basedOn w:val="EPONormal"/>
    <w:next w:val="EPODocNormal"/>
    <w:uiPriority w:val="99"/>
    <w:rsid w:val="00FE1FBA"/>
    <w:pPr>
      <w:keepNext/>
      <w:numPr>
        <w:numId w:val="17"/>
      </w:numPr>
      <w:spacing w:after="240"/>
      <w:outlineLvl w:val="0"/>
    </w:pPr>
    <w:rPr>
      <w:b/>
      <w:caps/>
      <w:sz w:val="28"/>
    </w:rPr>
  </w:style>
  <w:style w:type="paragraph" w:customStyle="1" w:styleId="EPODocHeading2">
    <w:name w:val="EPODocHeading2"/>
    <w:basedOn w:val="EPONormal"/>
    <w:next w:val="EPODocNormal"/>
    <w:uiPriority w:val="99"/>
    <w:rsid w:val="00FE1FBA"/>
    <w:pPr>
      <w:keepNext/>
      <w:numPr>
        <w:ilvl w:val="1"/>
        <w:numId w:val="17"/>
      </w:numPr>
      <w:spacing w:before="240" w:after="240"/>
      <w:outlineLvl w:val="1"/>
    </w:pPr>
    <w:rPr>
      <w:b/>
      <w:caps/>
    </w:rPr>
  </w:style>
  <w:style w:type="paragraph" w:customStyle="1" w:styleId="EPODocHeading3">
    <w:name w:val="EPODocHeading3"/>
    <w:basedOn w:val="EPONormal"/>
    <w:next w:val="EPODocNormal"/>
    <w:uiPriority w:val="99"/>
    <w:rsid w:val="00FE1FBA"/>
    <w:pPr>
      <w:keepNext/>
      <w:numPr>
        <w:ilvl w:val="2"/>
        <w:numId w:val="17"/>
      </w:numPr>
      <w:spacing w:before="240" w:after="240"/>
      <w:outlineLvl w:val="2"/>
    </w:pPr>
    <w:rPr>
      <w:b/>
    </w:rPr>
  </w:style>
  <w:style w:type="paragraph" w:customStyle="1" w:styleId="EPODocHeading4">
    <w:name w:val="EPODocHeading4"/>
    <w:basedOn w:val="EPONormal"/>
    <w:next w:val="EPODocNormal"/>
    <w:uiPriority w:val="99"/>
    <w:rsid w:val="00FE1FBA"/>
    <w:pPr>
      <w:keepNext/>
      <w:numPr>
        <w:ilvl w:val="3"/>
        <w:numId w:val="17"/>
      </w:numPr>
      <w:spacing w:before="240" w:after="240"/>
      <w:outlineLvl w:val="3"/>
    </w:pPr>
    <w:rPr>
      <w:b/>
    </w:rPr>
  </w:style>
  <w:style w:type="paragraph" w:customStyle="1" w:styleId="EPODocHeading5">
    <w:name w:val="EPODocHeading5"/>
    <w:basedOn w:val="EPONormal"/>
    <w:next w:val="EPODocNormal"/>
    <w:uiPriority w:val="99"/>
    <w:rsid w:val="00FE1FBA"/>
    <w:pPr>
      <w:keepNext/>
      <w:numPr>
        <w:ilvl w:val="4"/>
        <w:numId w:val="17"/>
      </w:numPr>
      <w:spacing w:before="240" w:after="240"/>
      <w:outlineLvl w:val="4"/>
    </w:pPr>
    <w:rPr>
      <w:b/>
    </w:rPr>
  </w:style>
  <w:style w:type="paragraph" w:customStyle="1" w:styleId="EPODocList">
    <w:name w:val="EPODocList"/>
    <w:basedOn w:val="EPONormal"/>
    <w:uiPriority w:val="99"/>
    <w:rsid w:val="00FE1FBA"/>
    <w:pPr>
      <w:numPr>
        <w:numId w:val="16"/>
      </w:numPr>
    </w:pPr>
  </w:style>
  <w:style w:type="paragraph" w:customStyle="1" w:styleId="EPODocNormal">
    <w:name w:val="EPODocNormal"/>
    <w:basedOn w:val="Normal"/>
    <w:uiPriority w:val="99"/>
    <w:rsid w:val="00FE1FBA"/>
    <w:pPr>
      <w:ind w:left="1134"/>
    </w:pPr>
  </w:style>
  <w:style w:type="paragraph" w:customStyle="1" w:styleId="EPOList">
    <w:name w:val="EPOList"/>
    <w:basedOn w:val="EPONormal"/>
    <w:uiPriority w:val="99"/>
    <w:rsid w:val="00FE1FBA"/>
    <w:pPr>
      <w:numPr>
        <w:numId w:val="15"/>
      </w:numPr>
    </w:pPr>
  </w:style>
  <w:style w:type="paragraph" w:customStyle="1" w:styleId="EPONormal">
    <w:name w:val="EPONormal"/>
    <w:basedOn w:val="Normal"/>
    <w:uiPriority w:val="99"/>
    <w:rsid w:val="00FE1FBA"/>
  </w:style>
  <w:style w:type="paragraph" w:styleId="BalloonText">
    <w:name w:val="Balloon Text"/>
    <w:basedOn w:val="Normal"/>
    <w:link w:val="BalloonTextChar"/>
    <w:uiPriority w:val="99"/>
    <w:semiHidden/>
    <w:rsid w:val="00FE1FBA"/>
    <w:rPr>
      <w:rFonts w:ascii="Tahoma" w:hAnsi="Tahoma" w:cs="Tahoma"/>
      <w:sz w:val="16"/>
      <w:szCs w:val="16"/>
    </w:rPr>
  </w:style>
  <w:style w:type="character" w:customStyle="1" w:styleId="BalloonTextChar">
    <w:name w:val="Balloon Text Char"/>
    <w:basedOn w:val="DefaultParagraphFont"/>
    <w:link w:val="BalloonText"/>
    <w:uiPriority w:val="99"/>
    <w:semiHidden/>
    <w:rsid w:val="00B14442"/>
    <w:rPr>
      <w:rFonts w:cs="Arial"/>
      <w:sz w:val="0"/>
      <w:szCs w:val="0"/>
    </w:rPr>
  </w:style>
  <w:style w:type="paragraph" w:styleId="BlockText">
    <w:name w:val="Block Text"/>
    <w:basedOn w:val="Normal"/>
    <w:uiPriority w:val="99"/>
    <w:semiHidden/>
    <w:rsid w:val="00FE1FBA"/>
    <w:pPr>
      <w:spacing w:after="120"/>
      <w:ind w:left="1440" w:right="1440"/>
    </w:pPr>
  </w:style>
  <w:style w:type="paragraph" w:styleId="BodyText">
    <w:name w:val="Body Text"/>
    <w:basedOn w:val="Normal"/>
    <w:link w:val="BodyTextChar"/>
    <w:uiPriority w:val="99"/>
    <w:semiHidden/>
    <w:rsid w:val="00FE1FBA"/>
    <w:pPr>
      <w:spacing w:after="120"/>
    </w:pPr>
  </w:style>
  <w:style w:type="character" w:customStyle="1" w:styleId="BodyTextChar">
    <w:name w:val="Body Text Char"/>
    <w:basedOn w:val="DefaultParagraphFont"/>
    <w:link w:val="BodyText"/>
    <w:uiPriority w:val="99"/>
    <w:semiHidden/>
    <w:rsid w:val="00B14442"/>
    <w:rPr>
      <w:rFonts w:ascii="Arial" w:hAnsi="Arial" w:cs="Arial"/>
      <w:sz w:val="24"/>
      <w:szCs w:val="24"/>
    </w:rPr>
  </w:style>
  <w:style w:type="paragraph" w:styleId="BodyText2">
    <w:name w:val="Body Text 2"/>
    <w:basedOn w:val="Normal"/>
    <w:link w:val="BodyText2Char"/>
    <w:uiPriority w:val="99"/>
    <w:semiHidden/>
    <w:rsid w:val="00FE1FBA"/>
    <w:pPr>
      <w:spacing w:after="120" w:line="480" w:lineRule="auto"/>
    </w:pPr>
  </w:style>
  <w:style w:type="character" w:customStyle="1" w:styleId="BodyText2Char">
    <w:name w:val="Body Text 2 Char"/>
    <w:basedOn w:val="DefaultParagraphFont"/>
    <w:link w:val="BodyText2"/>
    <w:uiPriority w:val="99"/>
    <w:semiHidden/>
    <w:rsid w:val="00B14442"/>
    <w:rPr>
      <w:rFonts w:ascii="Arial" w:hAnsi="Arial" w:cs="Arial"/>
      <w:sz w:val="24"/>
      <w:szCs w:val="24"/>
    </w:rPr>
  </w:style>
  <w:style w:type="paragraph" w:styleId="BodyText3">
    <w:name w:val="Body Text 3"/>
    <w:basedOn w:val="Normal"/>
    <w:link w:val="BodyText3Char"/>
    <w:uiPriority w:val="99"/>
    <w:semiHidden/>
    <w:rsid w:val="00FE1FBA"/>
    <w:pPr>
      <w:spacing w:after="120"/>
    </w:pPr>
    <w:rPr>
      <w:sz w:val="16"/>
      <w:szCs w:val="16"/>
    </w:rPr>
  </w:style>
  <w:style w:type="character" w:customStyle="1" w:styleId="BodyText3Char">
    <w:name w:val="Body Text 3 Char"/>
    <w:basedOn w:val="DefaultParagraphFont"/>
    <w:link w:val="BodyText3"/>
    <w:uiPriority w:val="99"/>
    <w:semiHidden/>
    <w:rsid w:val="00B14442"/>
    <w:rPr>
      <w:rFonts w:ascii="Arial" w:hAnsi="Arial" w:cs="Arial"/>
      <w:sz w:val="16"/>
      <w:szCs w:val="16"/>
    </w:rPr>
  </w:style>
  <w:style w:type="paragraph" w:styleId="BodyTextFirstIndent">
    <w:name w:val="Body Text First Indent"/>
    <w:basedOn w:val="BodyText"/>
    <w:link w:val="BodyTextFirstIndentChar"/>
    <w:uiPriority w:val="99"/>
    <w:semiHidden/>
    <w:rsid w:val="00FE1FBA"/>
    <w:pPr>
      <w:ind w:firstLine="210"/>
    </w:pPr>
  </w:style>
  <w:style w:type="character" w:customStyle="1" w:styleId="BodyTextFirstIndentChar">
    <w:name w:val="Body Text First Indent Char"/>
    <w:basedOn w:val="BodyTextChar"/>
    <w:link w:val="BodyTextFirstIndent"/>
    <w:uiPriority w:val="99"/>
    <w:semiHidden/>
    <w:rsid w:val="00B14442"/>
  </w:style>
  <w:style w:type="paragraph" w:styleId="BodyTextIndent">
    <w:name w:val="Body Text Indent"/>
    <w:basedOn w:val="Normal"/>
    <w:link w:val="BodyTextIndentChar"/>
    <w:uiPriority w:val="99"/>
    <w:semiHidden/>
    <w:rsid w:val="00FE1FBA"/>
    <w:pPr>
      <w:spacing w:after="120"/>
      <w:ind w:left="283"/>
    </w:pPr>
  </w:style>
  <w:style w:type="character" w:customStyle="1" w:styleId="BodyTextIndentChar">
    <w:name w:val="Body Text Indent Char"/>
    <w:basedOn w:val="DefaultParagraphFont"/>
    <w:link w:val="BodyTextIndent"/>
    <w:uiPriority w:val="99"/>
    <w:semiHidden/>
    <w:rsid w:val="00B14442"/>
    <w:rPr>
      <w:rFonts w:ascii="Arial" w:hAnsi="Arial" w:cs="Arial"/>
      <w:sz w:val="24"/>
      <w:szCs w:val="24"/>
    </w:rPr>
  </w:style>
  <w:style w:type="paragraph" w:styleId="BodyTextFirstIndent2">
    <w:name w:val="Body Text First Indent 2"/>
    <w:basedOn w:val="BodyTextIndent"/>
    <w:link w:val="BodyTextFirstIndent2Char"/>
    <w:uiPriority w:val="99"/>
    <w:semiHidden/>
    <w:rsid w:val="00FE1FBA"/>
    <w:pPr>
      <w:ind w:firstLine="210"/>
    </w:pPr>
  </w:style>
  <w:style w:type="character" w:customStyle="1" w:styleId="BodyTextFirstIndent2Char">
    <w:name w:val="Body Text First Indent 2 Char"/>
    <w:basedOn w:val="BodyTextIndentChar"/>
    <w:link w:val="BodyTextFirstIndent2"/>
    <w:uiPriority w:val="99"/>
    <w:semiHidden/>
    <w:rsid w:val="00B14442"/>
  </w:style>
  <w:style w:type="paragraph" w:styleId="BodyTextIndent2">
    <w:name w:val="Body Text Indent 2"/>
    <w:basedOn w:val="Normal"/>
    <w:link w:val="BodyTextIndent2Char"/>
    <w:uiPriority w:val="99"/>
    <w:semiHidden/>
    <w:rsid w:val="00FE1FBA"/>
    <w:pPr>
      <w:spacing w:after="120" w:line="480" w:lineRule="auto"/>
      <w:ind w:left="283"/>
    </w:pPr>
  </w:style>
  <w:style w:type="character" w:customStyle="1" w:styleId="BodyTextIndent2Char">
    <w:name w:val="Body Text Indent 2 Char"/>
    <w:basedOn w:val="DefaultParagraphFont"/>
    <w:link w:val="BodyTextIndent2"/>
    <w:uiPriority w:val="99"/>
    <w:semiHidden/>
    <w:rsid w:val="00B14442"/>
    <w:rPr>
      <w:rFonts w:ascii="Arial" w:hAnsi="Arial" w:cs="Arial"/>
      <w:sz w:val="24"/>
      <w:szCs w:val="24"/>
    </w:rPr>
  </w:style>
  <w:style w:type="paragraph" w:styleId="BodyTextIndent3">
    <w:name w:val="Body Text Indent 3"/>
    <w:basedOn w:val="Normal"/>
    <w:link w:val="BodyTextIndent3Char"/>
    <w:uiPriority w:val="99"/>
    <w:semiHidden/>
    <w:rsid w:val="00FE1FBA"/>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B14442"/>
    <w:rPr>
      <w:rFonts w:ascii="Arial" w:hAnsi="Arial" w:cs="Arial"/>
      <w:sz w:val="16"/>
      <w:szCs w:val="16"/>
    </w:rPr>
  </w:style>
  <w:style w:type="paragraph" w:styleId="Caption">
    <w:name w:val="caption"/>
    <w:basedOn w:val="Normal"/>
    <w:next w:val="Normal"/>
    <w:uiPriority w:val="99"/>
    <w:qFormat/>
    <w:rsid w:val="00FE1FBA"/>
    <w:rPr>
      <w:b/>
      <w:bCs/>
      <w:sz w:val="20"/>
      <w:szCs w:val="20"/>
    </w:rPr>
  </w:style>
  <w:style w:type="paragraph" w:styleId="Closing">
    <w:name w:val="Closing"/>
    <w:basedOn w:val="Normal"/>
    <w:link w:val="ClosingChar"/>
    <w:uiPriority w:val="99"/>
    <w:semiHidden/>
    <w:rsid w:val="00FE1FBA"/>
    <w:pPr>
      <w:ind w:left="4252"/>
    </w:pPr>
  </w:style>
  <w:style w:type="character" w:customStyle="1" w:styleId="ClosingChar">
    <w:name w:val="Closing Char"/>
    <w:basedOn w:val="DefaultParagraphFont"/>
    <w:link w:val="Closing"/>
    <w:uiPriority w:val="99"/>
    <w:semiHidden/>
    <w:rsid w:val="00B14442"/>
    <w:rPr>
      <w:rFonts w:ascii="Arial" w:hAnsi="Arial" w:cs="Arial"/>
      <w:sz w:val="24"/>
      <w:szCs w:val="24"/>
    </w:rPr>
  </w:style>
  <w:style w:type="character" w:styleId="CommentReference">
    <w:name w:val="annotation reference"/>
    <w:basedOn w:val="DefaultParagraphFont"/>
    <w:uiPriority w:val="99"/>
    <w:semiHidden/>
    <w:rsid w:val="00FE1FBA"/>
    <w:rPr>
      <w:rFonts w:cs="Times New Roman"/>
      <w:sz w:val="16"/>
      <w:szCs w:val="16"/>
    </w:rPr>
  </w:style>
  <w:style w:type="paragraph" w:styleId="CommentText">
    <w:name w:val="annotation text"/>
    <w:basedOn w:val="Normal"/>
    <w:link w:val="CommentTextChar"/>
    <w:uiPriority w:val="99"/>
    <w:semiHidden/>
    <w:rsid w:val="00FE1FBA"/>
    <w:rPr>
      <w:sz w:val="20"/>
      <w:szCs w:val="20"/>
    </w:rPr>
  </w:style>
  <w:style w:type="character" w:customStyle="1" w:styleId="CommentTextChar">
    <w:name w:val="Comment Text Char"/>
    <w:basedOn w:val="DefaultParagraphFont"/>
    <w:link w:val="CommentText"/>
    <w:uiPriority w:val="99"/>
    <w:semiHidden/>
    <w:rsid w:val="00B14442"/>
    <w:rPr>
      <w:rFonts w:ascii="Arial" w:hAnsi="Arial" w:cs="Arial"/>
      <w:sz w:val="20"/>
      <w:szCs w:val="20"/>
    </w:rPr>
  </w:style>
  <w:style w:type="paragraph" w:styleId="CommentSubject">
    <w:name w:val="annotation subject"/>
    <w:basedOn w:val="CommentText"/>
    <w:next w:val="CommentText"/>
    <w:link w:val="CommentSubjectChar"/>
    <w:uiPriority w:val="99"/>
    <w:semiHidden/>
    <w:rsid w:val="00FE1FBA"/>
    <w:rPr>
      <w:b/>
      <w:bCs/>
    </w:rPr>
  </w:style>
  <w:style w:type="character" w:customStyle="1" w:styleId="CommentSubjectChar">
    <w:name w:val="Comment Subject Char"/>
    <w:basedOn w:val="CommentTextChar"/>
    <w:link w:val="CommentSubject"/>
    <w:uiPriority w:val="99"/>
    <w:semiHidden/>
    <w:rsid w:val="00B14442"/>
    <w:rPr>
      <w:b/>
      <w:bCs/>
    </w:rPr>
  </w:style>
  <w:style w:type="paragraph" w:styleId="Date">
    <w:name w:val="Date"/>
    <w:basedOn w:val="Normal"/>
    <w:next w:val="Normal"/>
    <w:link w:val="DateChar"/>
    <w:uiPriority w:val="99"/>
    <w:semiHidden/>
    <w:rsid w:val="00FE1FBA"/>
  </w:style>
  <w:style w:type="character" w:customStyle="1" w:styleId="DateChar">
    <w:name w:val="Date Char"/>
    <w:basedOn w:val="DefaultParagraphFont"/>
    <w:link w:val="Date"/>
    <w:uiPriority w:val="99"/>
    <w:semiHidden/>
    <w:rsid w:val="00B14442"/>
    <w:rPr>
      <w:rFonts w:ascii="Arial" w:hAnsi="Arial" w:cs="Arial"/>
      <w:sz w:val="24"/>
      <w:szCs w:val="24"/>
    </w:rPr>
  </w:style>
  <w:style w:type="paragraph" w:styleId="DocumentMap">
    <w:name w:val="Document Map"/>
    <w:basedOn w:val="Normal"/>
    <w:link w:val="DocumentMapChar"/>
    <w:uiPriority w:val="99"/>
    <w:semiHidden/>
    <w:rsid w:val="00FE1FBA"/>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rsid w:val="00B14442"/>
    <w:rPr>
      <w:rFonts w:cs="Arial"/>
      <w:sz w:val="0"/>
      <w:szCs w:val="0"/>
    </w:rPr>
  </w:style>
  <w:style w:type="paragraph" w:styleId="E-mailSignature">
    <w:name w:val="E-mail Signature"/>
    <w:basedOn w:val="Normal"/>
    <w:link w:val="E-mailSignatureChar"/>
    <w:uiPriority w:val="99"/>
    <w:semiHidden/>
    <w:rsid w:val="00FE1FBA"/>
  </w:style>
  <w:style w:type="character" w:customStyle="1" w:styleId="E-mailSignatureChar">
    <w:name w:val="E-mail Signature Char"/>
    <w:basedOn w:val="DefaultParagraphFont"/>
    <w:link w:val="E-mailSignature"/>
    <w:uiPriority w:val="99"/>
    <w:semiHidden/>
    <w:rsid w:val="00B14442"/>
    <w:rPr>
      <w:rFonts w:ascii="Arial" w:hAnsi="Arial" w:cs="Arial"/>
      <w:sz w:val="24"/>
      <w:szCs w:val="24"/>
    </w:rPr>
  </w:style>
  <w:style w:type="character" w:styleId="Emphasis">
    <w:name w:val="Emphasis"/>
    <w:basedOn w:val="DefaultParagraphFont"/>
    <w:uiPriority w:val="99"/>
    <w:qFormat/>
    <w:rsid w:val="00FE1FBA"/>
    <w:rPr>
      <w:rFonts w:cs="Times New Roman"/>
      <w:i/>
      <w:iCs/>
    </w:rPr>
  </w:style>
  <w:style w:type="character" w:styleId="EndnoteReference">
    <w:name w:val="endnote reference"/>
    <w:basedOn w:val="DefaultParagraphFont"/>
    <w:uiPriority w:val="99"/>
    <w:semiHidden/>
    <w:rsid w:val="00FE1FBA"/>
    <w:rPr>
      <w:rFonts w:cs="Times New Roman"/>
      <w:vertAlign w:val="superscript"/>
    </w:rPr>
  </w:style>
  <w:style w:type="paragraph" w:styleId="EndnoteText">
    <w:name w:val="endnote text"/>
    <w:basedOn w:val="EPONormal"/>
    <w:link w:val="EndnoteTextChar"/>
    <w:uiPriority w:val="99"/>
    <w:semiHidden/>
    <w:rsid w:val="00FE1FBA"/>
    <w:pPr>
      <w:ind w:left="142" w:hanging="142"/>
    </w:pPr>
    <w:rPr>
      <w:sz w:val="20"/>
      <w:szCs w:val="20"/>
    </w:rPr>
  </w:style>
  <w:style w:type="character" w:customStyle="1" w:styleId="EndnoteTextChar">
    <w:name w:val="Endnote Text Char"/>
    <w:basedOn w:val="DefaultParagraphFont"/>
    <w:link w:val="EndnoteText"/>
    <w:uiPriority w:val="99"/>
    <w:semiHidden/>
    <w:rsid w:val="00B14442"/>
    <w:rPr>
      <w:rFonts w:ascii="Arial" w:hAnsi="Arial" w:cs="Arial"/>
      <w:sz w:val="20"/>
      <w:szCs w:val="20"/>
    </w:rPr>
  </w:style>
  <w:style w:type="paragraph" w:styleId="EnvelopeAddress">
    <w:name w:val="envelope address"/>
    <w:basedOn w:val="Normal"/>
    <w:uiPriority w:val="99"/>
    <w:semiHidden/>
    <w:rsid w:val="00FE1FBA"/>
    <w:pPr>
      <w:framePr w:w="7920" w:h="1980" w:hRule="exact" w:hSpace="180" w:wrap="auto" w:hAnchor="page" w:xAlign="center" w:yAlign="bottom"/>
      <w:ind w:left="2880"/>
    </w:pPr>
  </w:style>
  <w:style w:type="paragraph" w:styleId="EnvelopeReturn">
    <w:name w:val="envelope return"/>
    <w:basedOn w:val="Normal"/>
    <w:uiPriority w:val="99"/>
    <w:semiHidden/>
    <w:rsid w:val="00FE1FBA"/>
    <w:rPr>
      <w:sz w:val="20"/>
      <w:szCs w:val="20"/>
    </w:rPr>
  </w:style>
  <w:style w:type="character" w:styleId="FollowedHyperlink">
    <w:name w:val="FollowedHyperlink"/>
    <w:basedOn w:val="DefaultParagraphFont"/>
    <w:uiPriority w:val="99"/>
    <w:semiHidden/>
    <w:rsid w:val="00FE1FBA"/>
    <w:rPr>
      <w:rFonts w:cs="Times New Roman"/>
      <w:color w:val="606420"/>
      <w:u w:val="single"/>
    </w:rPr>
  </w:style>
  <w:style w:type="paragraph" w:styleId="Footer">
    <w:name w:val="footer"/>
    <w:basedOn w:val="Normal"/>
    <w:link w:val="FooterChar"/>
    <w:uiPriority w:val="99"/>
    <w:semiHidden/>
    <w:rsid w:val="00FE1FBA"/>
    <w:pPr>
      <w:tabs>
        <w:tab w:val="center" w:pos="4153"/>
        <w:tab w:val="right" w:pos="8306"/>
      </w:tabs>
    </w:pPr>
  </w:style>
  <w:style w:type="character" w:customStyle="1" w:styleId="FooterChar">
    <w:name w:val="Footer Char"/>
    <w:basedOn w:val="DefaultParagraphFont"/>
    <w:link w:val="Footer"/>
    <w:uiPriority w:val="99"/>
    <w:semiHidden/>
    <w:rsid w:val="00B14442"/>
    <w:rPr>
      <w:rFonts w:ascii="Arial" w:hAnsi="Arial" w:cs="Arial"/>
      <w:sz w:val="24"/>
      <w:szCs w:val="24"/>
    </w:rPr>
  </w:style>
  <w:style w:type="character" w:styleId="FootnoteReference">
    <w:name w:val="footnote reference"/>
    <w:basedOn w:val="DefaultParagraphFont"/>
    <w:uiPriority w:val="99"/>
    <w:semiHidden/>
    <w:rsid w:val="00FE1FBA"/>
    <w:rPr>
      <w:rFonts w:cs="Times New Roman"/>
      <w:vertAlign w:val="superscript"/>
    </w:rPr>
  </w:style>
  <w:style w:type="paragraph" w:styleId="FootnoteText">
    <w:name w:val="footnote text"/>
    <w:basedOn w:val="EPONormal"/>
    <w:link w:val="FootnoteTextChar"/>
    <w:uiPriority w:val="99"/>
    <w:semiHidden/>
    <w:rsid w:val="00FE1FBA"/>
    <w:pPr>
      <w:ind w:left="142" w:hanging="142"/>
    </w:pPr>
    <w:rPr>
      <w:sz w:val="20"/>
      <w:szCs w:val="20"/>
    </w:rPr>
  </w:style>
  <w:style w:type="character" w:customStyle="1" w:styleId="FootnoteTextChar">
    <w:name w:val="Footnote Text Char"/>
    <w:basedOn w:val="DefaultParagraphFont"/>
    <w:link w:val="FootnoteText"/>
    <w:uiPriority w:val="99"/>
    <w:semiHidden/>
    <w:rsid w:val="00B14442"/>
    <w:rPr>
      <w:rFonts w:ascii="Arial" w:hAnsi="Arial" w:cs="Arial"/>
      <w:sz w:val="20"/>
      <w:szCs w:val="20"/>
    </w:rPr>
  </w:style>
  <w:style w:type="paragraph" w:styleId="Header">
    <w:name w:val="header"/>
    <w:basedOn w:val="Normal"/>
    <w:link w:val="HeaderChar"/>
    <w:uiPriority w:val="99"/>
    <w:semiHidden/>
    <w:rsid w:val="00FE1FBA"/>
    <w:pPr>
      <w:tabs>
        <w:tab w:val="center" w:pos="4153"/>
        <w:tab w:val="right" w:pos="8306"/>
      </w:tabs>
    </w:pPr>
  </w:style>
  <w:style w:type="character" w:customStyle="1" w:styleId="HeaderChar">
    <w:name w:val="Header Char"/>
    <w:basedOn w:val="DefaultParagraphFont"/>
    <w:link w:val="Header"/>
    <w:uiPriority w:val="99"/>
    <w:semiHidden/>
    <w:rsid w:val="00B14442"/>
    <w:rPr>
      <w:rFonts w:ascii="Arial" w:hAnsi="Arial" w:cs="Arial"/>
      <w:sz w:val="24"/>
      <w:szCs w:val="24"/>
    </w:rPr>
  </w:style>
  <w:style w:type="character" w:styleId="HTMLAcronym">
    <w:name w:val="HTML Acronym"/>
    <w:basedOn w:val="DefaultParagraphFont"/>
    <w:uiPriority w:val="99"/>
    <w:semiHidden/>
    <w:rsid w:val="00FE1FBA"/>
    <w:rPr>
      <w:rFonts w:cs="Times New Roman"/>
    </w:rPr>
  </w:style>
  <w:style w:type="paragraph" w:styleId="HTMLAddress">
    <w:name w:val="HTML Address"/>
    <w:basedOn w:val="Normal"/>
    <w:link w:val="HTMLAddressChar"/>
    <w:uiPriority w:val="99"/>
    <w:semiHidden/>
    <w:rsid w:val="00FE1FBA"/>
    <w:rPr>
      <w:i/>
      <w:iCs/>
    </w:rPr>
  </w:style>
  <w:style w:type="character" w:customStyle="1" w:styleId="HTMLAddressChar">
    <w:name w:val="HTML Address Char"/>
    <w:basedOn w:val="DefaultParagraphFont"/>
    <w:link w:val="HTMLAddress"/>
    <w:uiPriority w:val="99"/>
    <w:semiHidden/>
    <w:rsid w:val="00B14442"/>
    <w:rPr>
      <w:rFonts w:ascii="Arial" w:hAnsi="Arial" w:cs="Arial"/>
      <w:i/>
      <w:iCs/>
      <w:sz w:val="24"/>
      <w:szCs w:val="24"/>
    </w:rPr>
  </w:style>
  <w:style w:type="character" w:styleId="HTMLCite">
    <w:name w:val="HTML Cite"/>
    <w:basedOn w:val="DefaultParagraphFont"/>
    <w:uiPriority w:val="99"/>
    <w:semiHidden/>
    <w:rsid w:val="00FE1FBA"/>
    <w:rPr>
      <w:rFonts w:cs="Times New Roman"/>
      <w:i/>
      <w:iCs/>
    </w:rPr>
  </w:style>
  <w:style w:type="character" w:styleId="HTMLCode">
    <w:name w:val="HTML Code"/>
    <w:basedOn w:val="DefaultParagraphFont"/>
    <w:uiPriority w:val="99"/>
    <w:semiHidden/>
    <w:rsid w:val="00FE1FBA"/>
    <w:rPr>
      <w:rFonts w:ascii="Courier New" w:hAnsi="Courier New" w:cs="Courier New"/>
      <w:sz w:val="20"/>
      <w:szCs w:val="20"/>
    </w:rPr>
  </w:style>
  <w:style w:type="character" w:styleId="HTMLDefinition">
    <w:name w:val="HTML Definition"/>
    <w:basedOn w:val="DefaultParagraphFont"/>
    <w:uiPriority w:val="99"/>
    <w:semiHidden/>
    <w:rsid w:val="00FE1FBA"/>
    <w:rPr>
      <w:rFonts w:cs="Times New Roman"/>
      <w:i/>
      <w:iCs/>
    </w:rPr>
  </w:style>
  <w:style w:type="character" w:styleId="HTMLKeyboard">
    <w:name w:val="HTML Keyboard"/>
    <w:basedOn w:val="DefaultParagraphFont"/>
    <w:uiPriority w:val="99"/>
    <w:semiHidden/>
    <w:rsid w:val="00FE1FBA"/>
    <w:rPr>
      <w:rFonts w:ascii="Courier New" w:hAnsi="Courier New" w:cs="Courier New"/>
      <w:sz w:val="20"/>
      <w:szCs w:val="20"/>
    </w:rPr>
  </w:style>
  <w:style w:type="paragraph" w:styleId="HTMLPreformatted">
    <w:name w:val="HTML Preformatted"/>
    <w:basedOn w:val="Normal"/>
    <w:link w:val="HTMLPreformattedChar"/>
    <w:uiPriority w:val="99"/>
    <w:semiHidden/>
    <w:rsid w:val="00FE1FBA"/>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B14442"/>
    <w:rPr>
      <w:rFonts w:ascii="Courier New" w:hAnsi="Courier New" w:cs="Courier New"/>
      <w:sz w:val="20"/>
      <w:szCs w:val="20"/>
    </w:rPr>
  </w:style>
  <w:style w:type="character" w:styleId="HTMLSample">
    <w:name w:val="HTML Sample"/>
    <w:basedOn w:val="DefaultParagraphFont"/>
    <w:uiPriority w:val="99"/>
    <w:semiHidden/>
    <w:rsid w:val="00FE1FBA"/>
    <w:rPr>
      <w:rFonts w:ascii="Courier New" w:hAnsi="Courier New" w:cs="Courier New"/>
    </w:rPr>
  </w:style>
  <w:style w:type="character" w:styleId="HTMLTypewriter">
    <w:name w:val="HTML Typewriter"/>
    <w:basedOn w:val="DefaultParagraphFont"/>
    <w:uiPriority w:val="99"/>
    <w:semiHidden/>
    <w:rsid w:val="00FE1FBA"/>
    <w:rPr>
      <w:rFonts w:ascii="Courier New" w:hAnsi="Courier New" w:cs="Courier New"/>
      <w:sz w:val="20"/>
      <w:szCs w:val="20"/>
    </w:rPr>
  </w:style>
  <w:style w:type="character" w:styleId="HTMLVariable">
    <w:name w:val="HTML Variable"/>
    <w:basedOn w:val="DefaultParagraphFont"/>
    <w:uiPriority w:val="99"/>
    <w:semiHidden/>
    <w:rsid w:val="00FE1FBA"/>
    <w:rPr>
      <w:rFonts w:cs="Times New Roman"/>
      <w:i/>
      <w:iCs/>
    </w:rPr>
  </w:style>
  <w:style w:type="character" w:styleId="Hyperlink">
    <w:name w:val="Hyperlink"/>
    <w:basedOn w:val="DefaultParagraphFont"/>
    <w:uiPriority w:val="99"/>
    <w:semiHidden/>
    <w:rsid w:val="00FE1FBA"/>
    <w:rPr>
      <w:rFonts w:cs="Times New Roman"/>
      <w:color w:val="0000FF"/>
      <w:u w:val="single"/>
    </w:rPr>
  </w:style>
  <w:style w:type="paragraph" w:styleId="Index1">
    <w:name w:val="index 1"/>
    <w:basedOn w:val="Normal"/>
    <w:next w:val="Normal"/>
    <w:autoRedefine/>
    <w:uiPriority w:val="99"/>
    <w:semiHidden/>
    <w:rsid w:val="00FE1FBA"/>
    <w:pPr>
      <w:ind w:left="240" w:hanging="240"/>
    </w:pPr>
  </w:style>
  <w:style w:type="paragraph" w:styleId="Index2">
    <w:name w:val="index 2"/>
    <w:basedOn w:val="Normal"/>
    <w:next w:val="Normal"/>
    <w:autoRedefine/>
    <w:uiPriority w:val="99"/>
    <w:semiHidden/>
    <w:rsid w:val="00FE1FBA"/>
    <w:pPr>
      <w:ind w:left="480" w:hanging="240"/>
    </w:pPr>
  </w:style>
  <w:style w:type="paragraph" w:styleId="Index3">
    <w:name w:val="index 3"/>
    <w:basedOn w:val="Normal"/>
    <w:next w:val="Normal"/>
    <w:autoRedefine/>
    <w:uiPriority w:val="99"/>
    <w:semiHidden/>
    <w:rsid w:val="00FE1FBA"/>
    <w:pPr>
      <w:ind w:left="720" w:hanging="240"/>
    </w:pPr>
  </w:style>
  <w:style w:type="paragraph" w:styleId="Index4">
    <w:name w:val="index 4"/>
    <w:basedOn w:val="Normal"/>
    <w:next w:val="Normal"/>
    <w:autoRedefine/>
    <w:uiPriority w:val="99"/>
    <w:semiHidden/>
    <w:rsid w:val="00FE1FBA"/>
    <w:pPr>
      <w:ind w:left="960" w:hanging="240"/>
    </w:pPr>
  </w:style>
  <w:style w:type="paragraph" w:styleId="Index5">
    <w:name w:val="index 5"/>
    <w:basedOn w:val="Normal"/>
    <w:next w:val="Normal"/>
    <w:autoRedefine/>
    <w:uiPriority w:val="99"/>
    <w:semiHidden/>
    <w:rsid w:val="00FE1FBA"/>
    <w:pPr>
      <w:ind w:left="1200" w:hanging="240"/>
    </w:pPr>
  </w:style>
  <w:style w:type="paragraph" w:styleId="Index6">
    <w:name w:val="index 6"/>
    <w:basedOn w:val="Normal"/>
    <w:next w:val="Normal"/>
    <w:autoRedefine/>
    <w:uiPriority w:val="99"/>
    <w:semiHidden/>
    <w:rsid w:val="00FE1FBA"/>
    <w:pPr>
      <w:ind w:left="1440" w:hanging="240"/>
    </w:pPr>
  </w:style>
  <w:style w:type="paragraph" w:styleId="Index7">
    <w:name w:val="index 7"/>
    <w:basedOn w:val="Normal"/>
    <w:next w:val="Normal"/>
    <w:autoRedefine/>
    <w:uiPriority w:val="99"/>
    <w:semiHidden/>
    <w:rsid w:val="00FE1FBA"/>
    <w:pPr>
      <w:ind w:left="1680" w:hanging="240"/>
    </w:pPr>
  </w:style>
  <w:style w:type="paragraph" w:styleId="Index8">
    <w:name w:val="index 8"/>
    <w:basedOn w:val="Normal"/>
    <w:next w:val="Normal"/>
    <w:autoRedefine/>
    <w:uiPriority w:val="99"/>
    <w:semiHidden/>
    <w:rsid w:val="00FE1FBA"/>
    <w:pPr>
      <w:ind w:left="1920" w:hanging="240"/>
    </w:pPr>
  </w:style>
  <w:style w:type="paragraph" w:styleId="Index9">
    <w:name w:val="index 9"/>
    <w:basedOn w:val="Normal"/>
    <w:next w:val="Normal"/>
    <w:autoRedefine/>
    <w:uiPriority w:val="99"/>
    <w:semiHidden/>
    <w:rsid w:val="00FE1FBA"/>
    <w:pPr>
      <w:ind w:left="2160" w:hanging="240"/>
    </w:pPr>
  </w:style>
  <w:style w:type="paragraph" w:styleId="IndexHeading">
    <w:name w:val="index heading"/>
    <w:basedOn w:val="Normal"/>
    <w:next w:val="Index1"/>
    <w:uiPriority w:val="99"/>
    <w:semiHidden/>
    <w:rsid w:val="00FE1FBA"/>
    <w:rPr>
      <w:b/>
      <w:bCs/>
    </w:rPr>
  </w:style>
  <w:style w:type="character" w:styleId="LineNumber">
    <w:name w:val="line number"/>
    <w:basedOn w:val="DefaultParagraphFont"/>
    <w:uiPriority w:val="99"/>
    <w:semiHidden/>
    <w:rsid w:val="00FE1FBA"/>
    <w:rPr>
      <w:rFonts w:cs="Times New Roman"/>
    </w:rPr>
  </w:style>
  <w:style w:type="paragraph" w:styleId="List">
    <w:name w:val="List"/>
    <w:basedOn w:val="Normal"/>
    <w:uiPriority w:val="99"/>
    <w:semiHidden/>
    <w:rsid w:val="00FE1FBA"/>
    <w:pPr>
      <w:ind w:left="283" w:hanging="283"/>
    </w:pPr>
  </w:style>
  <w:style w:type="paragraph" w:styleId="List2">
    <w:name w:val="List 2"/>
    <w:basedOn w:val="Normal"/>
    <w:uiPriority w:val="99"/>
    <w:semiHidden/>
    <w:rsid w:val="00FE1FBA"/>
    <w:pPr>
      <w:ind w:left="566" w:hanging="283"/>
    </w:pPr>
  </w:style>
  <w:style w:type="paragraph" w:styleId="List3">
    <w:name w:val="List 3"/>
    <w:basedOn w:val="Normal"/>
    <w:uiPriority w:val="99"/>
    <w:semiHidden/>
    <w:rsid w:val="00FE1FBA"/>
    <w:pPr>
      <w:ind w:left="849" w:hanging="283"/>
    </w:pPr>
  </w:style>
  <w:style w:type="paragraph" w:styleId="List4">
    <w:name w:val="List 4"/>
    <w:basedOn w:val="Normal"/>
    <w:uiPriority w:val="99"/>
    <w:semiHidden/>
    <w:rsid w:val="00FE1FBA"/>
    <w:pPr>
      <w:ind w:left="1132" w:hanging="283"/>
    </w:pPr>
  </w:style>
  <w:style w:type="paragraph" w:styleId="List5">
    <w:name w:val="List 5"/>
    <w:basedOn w:val="Normal"/>
    <w:uiPriority w:val="99"/>
    <w:semiHidden/>
    <w:rsid w:val="00FE1FBA"/>
    <w:pPr>
      <w:ind w:left="1415" w:hanging="283"/>
    </w:pPr>
  </w:style>
  <w:style w:type="paragraph" w:styleId="ListBullet">
    <w:name w:val="List Bullet"/>
    <w:basedOn w:val="Normal"/>
    <w:uiPriority w:val="99"/>
    <w:semiHidden/>
    <w:rsid w:val="00FE1FBA"/>
    <w:pPr>
      <w:numPr>
        <w:numId w:val="21"/>
      </w:numPr>
    </w:pPr>
  </w:style>
  <w:style w:type="paragraph" w:styleId="ListBullet2">
    <w:name w:val="List Bullet 2"/>
    <w:basedOn w:val="Normal"/>
    <w:uiPriority w:val="99"/>
    <w:semiHidden/>
    <w:rsid w:val="00FE1FBA"/>
    <w:pPr>
      <w:numPr>
        <w:numId w:val="22"/>
      </w:numPr>
    </w:pPr>
  </w:style>
  <w:style w:type="paragraph" w:styleId="ListBullet3">
    <w:name w:val="List Bullet 3"/>
    <w:basedOn w:val="Normal"/>
    <w:uiPriority w:val="99"/>
    <w:semiHidden/>
    <w:rsid w:val="00FE1FBA"/>
    <w:pPr>
      <w:numPr>
        <w:numId w:val="23"/>
      </w:numPr>
    </w:pPr>
  </w:style>
  <w:style w:type="paragraph" w:styleId="ListBullet4">
    <w:name w:val="List Bullet 4"/>
    <w:basedOn w:val="Normal"/>
    <w:uiPriority w:val="99"/>
    <w:semiHidden/>
    <w:rsid w:val="00FE1FBA"/>
    <w:pPr>
      <w:numPr>
        <w:numId w:val="24"/>
      </w:numPr>
    </w:pPr>
  </w:style>
  <w:style w:type="paragraph" w:styleId="ListBullet5">
    <w:name w:val="List Bullet 5"/>
    <w:basedOn w:val="Normal"/>
    <w:uiPriority w:val="99"/>
    <w:semiHidden/>
    <w:rsid w:val="00FE1FBA"/>
    <w:pPr>
      <w:numPr>
        <w:numId w:val="25"/>
      </w:numPr>
    </w:pPr>
  </w:style>
  <w:style w:type="paragraph" w:styleId="ListContinue">
    <w:name w:val="List Continue"/>
    <w:basedOn w:val="Normal"/>
    <w:uiPriority w:val="99"/>
    <w:semiHidden/>
    <w:rsid w:val="00FE1FBA"/>
    <w:pPr>
      <w:spacing w:after="120"/>
      <w:ind w:left="283"/>
    </w:pPr>
  </w:style>
  <w:style w:type="paragraph" w:styleId="ListContinue2">
    <w:name w:val="List Continue 2"/>
    <w:basedOn w:val="Normal"/>
    <w:uiPriority w:val="99"/>
    <w:semiHidden/>
    <w:rsid w:val="00FE1FBA"/>
    <w:pPr>
      <w:spacing w:after="120"/>
      <w:ind w:left="566"/>
    </w:pPr>
  </w:style>
  <w:style w:type="paragraph" w:styleId="ListContinue3">
    <w:name w:val="List Continue 3"/>
    <w:basedOn w:val="Normal"/>
    <w:uiPriority w:val="99"/>
    <w:semiHidden/>
    <w:rsid w:val="00FE1FBA"/>
    <w:pPr>
      <w:spacing w:after="120"/>
      <w:ind w:left="849"/>
    </w:pPr>
  </w:style>
  <w:style w:type="paragraph" w:styleId="ListContinue4">
    <w:name w:val="List Continue 4"/>
    <w:basedOn w:val="Normal"/>
    <w:uiPriority w:val="99"/>
    <w:semiHidden/>
    <w:rsid w:val="00FE1FBA"/>
    <w:pPr>
      <w:spacing w:after="120"/>
      <w:ind w:left="1132"/>
    </w:pPr>
  </w:style>
  <w:style w:type="paragraph" w:styleId="ListContinue5">
    <w:name w:val="List Continue 5"/>
    <w:basedOn w:val="Normal"/>
    <w:uiPriority w:val="99"/>
    <w:semiHidden/>
    <w:rsid w:val="00FE1FBA"/>
    <w:pPr>
      <w:spacing w:after="120"/>
      <w:ind w:left="1415"/>
    </w:pPr>
  </w:style>
  <w:style w:type="paragraph" w:styleId="ListNumber">
    <w:name w:val="List Number"/>
    <w:basedOn w:val="Normal"/>
    <w:uiPriority w:val="99"/>
    <w:semiHidden/>
    <w:rsid w:val="00FE1FBA"/>
    <w:pPr>
      <w:numPr>
        <w:numId w:val="26"/>
      </w:numPr>
    </w:pPr>
  </w:style>
  <w:style w:type="paragraph" w:styleId="ListNumber2">
    <w:name w:val="List Number 2"/>
    <w:basedOn w:val="Normal"/>
    <w:uiPriority w:val="99"/>
    <w:semiHidden/>
    <w:rsid w:val="00FE1FBA"/>
    <w:pPr>
      <w:numPr>
        <w:numId w:val="17"/>
      </w:numPr>
      <w:tabs>
        <w:tab w:val="clear" w:pos="1134"/>
        <w:tab w:val="num" w:pos="643"/>
      </w:tabs>
      <w:ind w:left="643" w:hanging="360"/>
    </w:pPr>
  </w:style>
  <w:style w:type="paragraph" w:styleId="ListNumber3">
    <w:name w:val="List Number 3"/>
    <w:basedOn w:val="Normal"/>
    <w:uiPriority w:val="99"/>
    <w:semiHidden/>
    <w:rsid w:val="00FE1FBA"/>
    <w:pPr>
      <w:numPr>
        <w:numId w:val="28"/>
      </w:numPr>
    </w:pPr>
  </w:style>
  <w:style w:type="paragraph" w:styleId="ListNumber4">
    <w:name w:val="List Number 4"/>
    <w:basedOn w:val="Normal"/>
    <w:uiPriority w:val="99"/>
    <w:semiHidden/>
    <w:rsid w:val="00FE1FBA"/>
    <w:pPr>
      <w:numPr>
        <w:numId w:val="29"/>
      </w:numPr>
    </w:pPr>
  </w:style>
  <w:style w:type="paragraph" w:styleId="ListNumber5">
    <w:name w:val="List Number 5"/>
    <w:basedOn w:val="Normal"/>
    <w:uiPriority w:val="99"/>
    <w:semiHidden/>
    <w:rsid w:val="00FE1FBA"/>
    <w:pPr>
      <w:numPr>
        <w:numId w:val="30"/>
      </w:numPr>
    </w:pPr>
  </w:style>
  <w:style w:type="paragraph" w:styleId="MacroText">
    <w:name w:val="macro"/>
    <w:link w:val="MacroTextChar"/>
    <w:uiPriority w:val="99"/>
    <w:semiHidden/>
    <w:rsid w:val="00FE1FBA"/>
    <w:pPr>
      <w:tabs>
        <w:tab w:val="left" w:pos="480"/>
        <w:tab w:val="left" w:pos="960"/>
        <w:tab w:val="left" w:pos="1440"/>
        <w:tab w:val="left" w:pos="1920"/>
        <w:tab w:val="left" w:pos="2400"/>
        <w:tab w:val="left" w:pos="2880"/>
        <w:tab w:val="left" w:pos="3360"/>
        <w:tab w:val="left" w:pos="3840"/>
        <w:tab w:val="left" w:pos="4320"/>
      </w:tabs>
      <w:suppressAutoHyphens/>
    </w:pPr>
    <w:rPr>
      <w:rFonts w:ascii="Courier New" w:hAnsi="Courier New" w:cs="Courier New"/>
      <w:sz w:val="20"/>
      <w:szCs w:val="20"/>
    </w:rPr>
  </w:style>
  <w:style w:type="character" w:customStyle="1" w:styleId="MacroTextChar">
    <w:name w:val="Macro Text Char"/>
    <w:basedOn w:val="DefaultParagraphFont"/>
    <w:link w:val="MacroText"/>
    <w:uiPriority w:val="99"/>
    <w:semiHidden/>
    <w:rsid w:val="00B14442"/>
    <w:rPr>
      <w:rFonts w:ascii="Courier New" w:hAnsi="Courier New" w:cs="Courier New"/>
      <w:sz w:val="20"/>
      <w:szCs w:val="20"/>
    </w:rPr>
  </w:style>
  <w:style w:type="paragraph" w:styleId="MessageHeader">
    <w:name w:val="Message Header"/>
    <w:basedOn w:val="Normal"/>
    <w:link w:val="MessageHeaderChar"/>
    <w:uiPriority w:val="99"/>
    <w:semiHidden/>
    <w:rsid w:val="00FE1FBA"/>
    <w:pPr>
      <w:pBdr>
        <w:top w:val="single" w:sz="6" w:space="1" w:color="auto"/>
        <w:left w:val="single" w:sz="6" w:space="1" w:color="auto"/>
        <w:bottom w:val="single" w:sz="6" w:space="1" w:color="auto"/>
        <w:right w:val="single" w:sz="6" w:space="1" w:color="auto"/>
      </w:pBdr>
      <w:shd w:val="pct20" w:color="auto" w:fill="auto"/>
      <w:ind w:left="1134" w:hanging="1134"/>
    </w:pPr>
  </w:style>
  <w:style w:type="character" w:customStyle="1" w:styleId="MessageHeaderChar">
    <w:name w:val="Message Header Char"/>
    <w:basedOn w:val="DefaultParagraphFont"/>
    <w:link w:val="MessageHeader"/>
    <w:uiPriority w:val="99"/>
    <w:semiHidden/>
    <w:rsid w:val="00B14442"/>
    <w:rPr>
      <w:rFonts w:asciiTheme="majorHAnsi" w:eastAsiaTheme="majorEastAsia" w:hAnsiTheme="majorHAnsi" w:cstheme="majorBidi"/>
      <w:sz w:val="24"/>
      <w:szCs w:val="24"/>
      <w:shd w:val="pct20" w:color="auto" w:fill="auto"/>
    </w:rPr>
  </w:style>
  <w:style w:type="paragraph" w:styleId="NormalWeb">
    <w:name w:val="Normal (Web)"/>
    <w:basedOn w:val="Normal"/>
    <w:uiPriority w:val="99"/>
    <w:semiHidden/>
    <w:rsid w:val="00FE1FBA"/>
    <w:rPr>
      <w:rFonts w:ascii="Times New Roman" w:hAnsi="Times New Roman" w:cs="Times New Roman"/>
    </w:rPr>
  </w:style>
  <w:style w:type="paragraph" w:styleId="NormalIndent">
    <w:name w:val="Normal Indent"/>
    <w:basedOn w:val="Normal"/>
    <w:uiPriority w:val="99"/>
    <w:semiHidden/>
    <w:rsid w:val="00FE1FBA"/>
    <w:pPr>
      <w:ind w:left="720"/>
    </w:pPr>
  </w:style>
  <w:style w:type="paragraph" w:styleId="NoteHeading">
    <w:name w:val="Note Heading"/>
    <w:basedOn w:val="Normal"/>
    <w:next w:val="Normal"/>
    <w:link w:val="NoteHeadingChar"/>
    <w:uiPriority w:val="99"/>
    <w:semiHidden/>
    <w:rsid w:val="00FE1FBA"/>
  </w:style>
  <w:style w:type="character" w:customStyle="1" w:styleId="NoteHeadingChar">
    <w:name w:val="Note Heading Char"/>
    <w:basedOn w:val="DefaultParagraphFont"/>
    <w:link w:val="NoteHeading"/>
    <w:uiPriority w:val="99"/>
    <w:semiHidden/>
    <w:rsid w:val="00B14442"/>
    <w:rPr>
      <w:rFonts w:ascii="Arial" w:hAnsi="Arial" w:cs="Arial"/>
      <w:sz w:val="24"/>
      <w:szCs w:val="24"/>
    </w:rPr>
  </w:style>
  <w:style w:type="character" w:styleId="PageNumber">
    <w:name w:val="page number"/>
    <w:basedOn w:val="DefaultParagraphFont"/>
    <w:uiPriority w:val="99"/>
    <w:semiHidden/>
    <w:rsid w:val="00FE1FBA"/>
    <w:rPr>
      <w:rFonts w:cs="Times New Roman"/>
    </w:rPr>
  </w:style>
  <w:style w:type="paragraph" w:styleId="PlainText">
    <w:name w:val="Plain Text"/>
    <w:basedOn w:val="Normal"/>
    <w:link w:val="PlainTextChar"/>
    <w:uiPriority w:val="99"/>
    <w:semiHidden/>
    <w:rsid w:val="00FE1FBA"/>
    <w:rPr>
      <w:rFonts w:ascii="Courier New" w:hAnsi="Courier New" w:cs="Courier New"/>
      <w:sz w:val="20"/>
      <w:szCs w:val="20"/>
    </w:rPr>
  </w:style>
  <w:style w:type="character" w:customStyle="1" w:styleId="PlainTextChar">
    <w:name w:val="Plain Text Char"/>
    <w:basedOn w:val="DefaultParagraphFont"/>
    <w:link w:val="PlainText"/>
    <w:uiPriority w:val="99"/>
    <w:semiHidden/>
    <w:rsid w:val="00B14442"/>
    <w:rPr>
      <w:rFonts w:ascii="Courier New" w:hAnsi="Courier New" w:cs="Courier New"/>
      <w:sz w:val="20"/>
      <w:szCs w:val="20"/>
    </w:rPr>
  </w:style>
  <w:style w:type="paragraph" w:styleId="Salutation">
    <w:name w:val="Salutation"/>
    <w:basedOn w:val="Normal"/>
    <w:next w:val="Normal"/>
    <w:link w:val="SalutationChar"/>
    <w:uiPriority w:val="99"/>
    <w:semiHidden/>
    <w:rsid w:val="00FE1FBA"/>
  </w:style>
  <w:style w:type="character" w:customStyle="1" w:styleId="SalutationChar">
    <w:name w:val="Salutation Char"/>
    <w:basedOn w:val="DefaultParagraphFont"/>
    <w:link w:val="Salutation"/>
    <w:uiPriority w:val="99"/>
    <w:semiHidden/>
    <w:rsid w:val="00B14442"/>
    <w:rPr>
      <w:rFonts w:ascii="Arial" w:hAnsi="Arial" w:cs="Arial"/>
      <w:sz w:val="24"/>
      <w:szCs w:val="24"/>
    </w:rPr>
  </w:style>
  <w:style w:type="paragraph" w:styleId="Signature">
    <w:name w:val="Signature"/>
    <w:basedOn w:val="Normal"/>
    <w:link w:val="SignatureChar"/>
    <w:uiPriority w:val="99"/>
    <w:semiHidden/>
    <w:rsid w:val="00FE1FBA"/>
    <w:pPr>
      <w:ind w:left="4252"/>
    </w:pPr>
  </w:style>
  <w:style w:type="character" w:customStyle="1" w:styleId="SignatureChar">
    <w:name w:val="Signature Char"/>
    <w:basedOn w:val="DefaultParagraphFont"/>
    <w:link w:val="Signature"/>
    <w:uiPriority w:val="99"/>
    <w:semiHidden/>
    <w:rsid w:val="00B14442"/>
    <w:rPr>
      <w:rFonts w:ascii="Arial" w:hAnsi="Arial" w:cs="Arial"/>
      <w:sz w:val="24"/>
      <w:szCs w:val="24"/>
    </w:rPr>
  </w:style>
  <w:style w:type="character" w:styleId="Strong">
    <w:name w:val="Strong"/>
    <w:basedOn w:val="DefaultParagraphFont"/>
    <w:uiPriority w:val="99"/>
    <w:qFormat/>
    <w:rsid w:val="00FE1FBA"/>
    <w:rPr>
      <w:rFonts w:cs="Times New Roman"/>
      <w:b/>
      <w:bCs/>
    </w:rPr>
  </w:style>
  <w:style w:type="paragraph" w:styleId="Subtitle">
    <w:name w:val="Subtitle"/>
    <w:basedOn w:val="Normal"/>
    <w:link w:val="SubtitleChar"/>
    <w:uiPriority w:val="99"/>
    <w:qFormat/>
    <w:rsid w:val="00FE1FBA"/>
    <w:pPr>
      <w:spacing w:after="60"/>
      <w:jc w:val="center"/>
      <w:outlineLvl w:val="1"/>
    </w:pPr>
  </w:style>
  <w:style w:type="character" w:customStyle="1" w:styleId="SubtitleChar">
    <w:name w:val="Subtitle Char"/>
    <w:basedOn w:val="DefaultParagraphFont"/>
    <w:link w:val="Subtitle"/>
    <w:uiPriority w:val="11"/>
    <w:rsid w:val="00B14442"/>
    <w:rPr>
      <w:rFonts w:asciiTheme="majorHAnsi" w:eastAsiaTheme="majorEastAsia" w:hAnsiTheme="majorHAnsi" w:cstheme="majorBidi"/>
      <w:sz w:val="24"/>
      <w:szCs w:val="24"/>
    </w:rPr>
  </w:style>
  <w:style w:type="table" w:styleId="Table3Deffects1">
    <w:name w:val="Table 3D effects 1"/>
    <w:basedOn w:val="TableNormal"/>
    <w:uiPriority w:val="99"/>
    <w:semiHidden/>
    <w:rsid w:val="00FE1FBA"/>
    <w:pPr>
      <w:suppressAutoHyphens/>
    </w:pPr>
    <w:rPr>
      <w:sz w:val="20"/>
      <w:szCs w:val="20"/>
    </w:rPr>
    <w:tblPr>
      <w:tblInd w:w="0" w:type="dxa"/>
      <w:tblCellMar>
        <w:top w:w="0" w:type="dxa"/>
        <w:left w:w="108" w:type="dxa"/>
        <w:bottom w:w="0" w:type="dxa"/>
        <w:right w:w="108" w:type="dxa"/>
      </w:tblCellMa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rsid w:val="00FE1FBA"/>
    <w:pPr>
      <w:suppressAutoHyphens/>
    </w:pPr>
    <w:rPr>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rsid w:val="00FE1FBA"/>
    <w:pPr>
      <w:suppressAutoHyphens/>
    </w:pPr>
    <w:rPr>
      <w:sz w:val="20"/>
      <w:szCs w:val="20"/>
    </w:rPr>
    <w:tblPr>
      <w:tblStyleRowBandSize w:val="1"/>
      <w:tblStyleColBandSize w:val="1"/>
      <w:tblInd w:w="0" w:type="dxa"/>
      <w:tblCellMar>
        <w:top w:w="0" w:type="dxa"/>
        <w:left w:w="108" w:type="dxa"/>
        <w:bottom w:w="0" w:type="dxa"/>
        <w:right w:w="108" w:type="dxa"/>
      </w:tblCellMar>
    </w:tbl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lassic1">
    <w:name w:val="Table Classic 1"/>
    <w:basedOn w:val="TableNormal"/>
    <w:uiPriority w:val="99"/>
    <w:semiHidden/>
    <w:rsid w:val="00FE1FBA"/>
    <w:pPr>
      <w:suppressAutoHyphens/>
    </w:pPr>
    <w:rPr>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lassic2">
    <w:name w:val="Table Classic 2"/>
    <w:basedOn w:val="TableNormal"/>
    <w:uiPriority w:val="99"/>
    <w:semiHidden/>
    <w:rsid w:val="00FE1FBA"/>
    <w:pPr>
      <w:suppressAutoHyphens/>
    </w:pPr>
    <w:rPr>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rsid w:val="00FE1FBA"/>
    <w:pPr>
      <w:suppressAutoHyphens/>
    </w:pPr>
    <w:rPr>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rsid w:val="00FE1FBA"/>
    <w:pPr>
      <w:suppressAutoHyphens/>
    </w:pPr>
    <w:rPr>
      <w:sz w:val="20"/>
      <w:szCs w:val="20"/>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blStylePr w:type="firstRow">
      <w:rPr>
        <w:rFonts w:cs="Times New Roman"/>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rFonts w:cs="Times New Roman"/>
        <w:color w:val="000080"/>
      </w:rPr>
      <w:tblPr/>
      <w:tcPr>
        <w:tcBorders>
          <w:bottom w:val="single" w:sz="6" w:space="0" w:color="000000"/>
          <w:tl2br w:val="none" w:sz="0" w:space="0" w:color="auto"/>
          <w:tr2bl w:val="none" w:sz="0" w:space="0" w:color="auto"/>
        </w:tcBorders>
        <w:shd w:val="pct50" w:color="000000" w:fill="FFFFFF"/>
      </w:tcPr>
    </w:tblStylePr>
    <w:tblStylePr w:type="firstCol">
      <w:rPr>
        <w:rFonts w:cs="Times New Roman"/>
        <w:b/>
        <w:bCs/>
      </w:rPr>
      <w:tblPr/>
      <w:tcPr>
        <w:tcBorders>
          <w:tl2br w:val="none" w:sz="0" w:space="0" w:color="auto"/>
          <w:tr2bl w:val="none" w:sz="0" w:space="0" w:color="auto"/>
        </w:tcBorders>
      </w:tcPr>
    </w:tblStylePr>
    <w:tblStylePr w:type="nwCell">
      <w:rPr>
        <w:rFonts w:cs="Times New Roman"/>
        <w:b/>
        <w:bCs/>
      </w:rPr>
      <w:tblPr/>
      <w:tcPr>
        <w:tcBorders>
          <w:tl2br w:val="none" w:sz="0" w:space="0" w:color="auto"/>
          <w:tr2bl w:val="none" w:sz="0" w:space="0" w:color="auto"/>
        </w:tcBorders>
      </w:tcPr>
    </w:tblStylePr>
    <w:tblStylePr w:type="swCell">
      <w:rPr>
        <w:rFonts w:cs="Times New Roman"/>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rsid w:val="00FE1FBA"/>
    <w:pPr>
      <w:suppressAutoHyphens/>
    </w:pPr>
    <w:rPr>
      <w:color w:val="FFFFFF"/>
      <w:sz w:val="20"/>
      <w:szCs w:val="20"/>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rFonts w:cs="Times New Roman"/>
        <w:b/>
        <w:bCs/>
        <w:i/>
        <w:iCs/>
      </w:rPr>
      <w:tblPr/>
      <w:tcPr>
        <w:tcBorders>
          <w:tl2br w:val="none" w:sz="0" w:space="0" w:color="auto"/>
          <w:tr2bl w:val="none" w:sz="0" w:space="0" w:color="auto"/>
        </w:tcBorders>
        <w:shd w:val="solid" w:color="000000" w:fill="FFFFFF"/>
      </w:tcPr>
    </w:tblStylePr>
    <w:tblStylePr w:type="firstCol">
      <w:rPr>
        <w:rFonts w:cs="Times New Roman"/>
        <w:b/>
        <w:bCs/>
        <w:i/>
        <w:iCs/>
      </w:rPr>
      <w:tblPr/>
      <w:tcPr>
        <w:tcBorders>
          <w:tl2br w:val="none" w:sz="0" w:space="0" w:color="auto"/>
          <w:tr2bl w:val="none" w:sz="0" w:space="0" w:color="auto"/>
        </w:tcBorders>
        <w:shd w:val="solid" w:color="000080" w:fill="FFFFFF"/>
      </w:tcPr>
    </w:tblStylePr>
    <w:tblStylePr w:type="nwCell">
      <w:rPr>
        <w:rFonts w:cs="Times New Roman"/>
      </w:rPr>
      <w:tblPr/>
      <w:tcPr>
        <w:tcBorders>
          <w:tl2br w:val="none" w:sz="0" w:space="0" w:color="auto"/>
          <w:tr2bl w:val="none" w:sz="0" w:space="0" w:color="auto"/>
        </w:tcBorders>
        <w:shd w:val="solid" w:color="000000" w:fill="FFFFFF"/>
      </w:tcPr>
    </w:tblStylePr>
    <w:tblStylePr w:type="swCell">
      <w:rPr>
        <w:rFonts w:cs="Times New Roman"/>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rsid w:val="00FE1FBA"/>
    <w:pPr>
      <w:suppressAutoHyphens/>
    </w:pPr>
    <w:rPr>
      <w:sz w:val="20"/>
      <w:szCs w:val="20"/>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rsid w:val="00FE1FBA"/>
    <w:pPr>
      <w:suppressAutoHyphens/>
    </w:pPr>
    <w:rPr>
      <w:sz w:val="20"/>
      <w:szCs w:val="20"/>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rPr>
        <w:rFonts w:cs="Times New Roman"/>
      </w:rPr>
      <w:tblPr/>
      <w:tcPr>
        <w:tcBorders>
          <w:bottom w:val="single" w:sz="6" w:space="0" w:color="000000"/>
          <w:tl2br w:val="none" w:sz="0" w:space="0" w:color="auto"/>
          <w:tr2bl w:val="none" w:sz="0" w:space="0" w:color="auto"/>
        </w:tcBorders>
        <w:shd w:val="solid" w:color="008080" w:fill="FFFFFF"/>
      </w:tcPr>
    </w:tblStylePr>
    <w:tblStylePr w:type="firstCol">
      <w:rPr>
        <w:rFonts w:cs="Times New Roman"/>
      </w:rPr>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rFonts w:cs="Times New Roman"/>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rsid w:val="00FE1FBA"/>
    <w:pPr>
      <w:suppressAutoHyphens/>
    </w:pPr>
    <w:rPr>
      <w:b/>
      <w:bCs/>
      <w:sz w:val="20"/>
      <w:szCs w:val="20"/>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rFonts w:cs="Times New Roman"/>
        <w:b w:val="0"/>
        <w:bCs w:val="0"/>
      </w:rPr>
      <w:tblPr/>
      <w:tcPr>
        <w:tcBorders>
          <w:bottom w:val="double" w:sz="6" w:space="0" w:color="000000"/>
          <w:tl2br w:val="none" w:sz="0" w:space="0" w:color="auto"/>
          <w:tr2bl w:val="none" w:sz="0" w:space="0" w:color="auto"/>
        </w:tcBorders>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25" w:color="000000" w:fill="FFFFFF"/>
      </w:tcPr>
    </w:tblStylePr>
    <w:tblStylePr w:type="band2Vert">
      <w:rPr>
        <w:rFonts w:cs="Times New Roman"/>
        <w:color w:val="auto"/>
      </w:rPr>
      <w:tblPr/>
      <w:tcPr>
        <w:shd w:val="pct25" w:color="FF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olumns2">
    <w:name w:val="Table Columns 2"/>
    <w:basedOn w:val="TableNormal"/>
    <w:uiPriority w:val="99"/>
    <w:semiHidden/>
    <w:rsid w:val="00FE1FBA"/>
    <w:pPr>
      <w:suppressAutoHyphens/>
    </w:pPr>
    <w:rPr>
      <w:b/>
      <w:bCs/>
      <w:sz w:val="20"/>
      <w:szCs w:val="20"/>
    </w:rPr>
    <w:tblPr>
      <w:tblStyleColBandSize w:val="1"/>
      <w:tblInd w:w="0" w:type="dxa"/>
      <w:tblCellMar>
        <w:top w:w="0" w:type="dxa"/>
        <w:left w:w="108" w:type="dxa"/>
        <w:bottom w:w="0" w:type="dxa"/>
        <w:right w:w="108" w:type="dxa"/>
      </w:tblCellMar>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olumns3">
    <w:name w:val="Table Columns 3"/>
    <w:basedOn w:val="TableNormal"/>
    <w:uiPriority w:val="99"/>
    <w:semiHidden/>
    <w:rsid w:val="00FE1FBA"/>
    <w:pPr>
      <w:suppressAutoHyphens/>
    </w:pPr>
    <w:rPr>
      <w:b/>
      <w:bCs/>
      <w:sz w:val="20"/>
      <w:szCs w:val="20"/>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op w:val="single" w:sz="6" w:space="0" w:color="00008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10" w:color="000000" w:fill="FFFFFF"/>
      </w:tcPr>
    </w:tblStylePr>
    <w:tblStylePr w:type="neCell">
      <w:rPr>
        <w:rFonts w:cs="Times New Roman"/>
        <w:b/>
        <w:bCs/>
      </w:rPr>
      <w:tblPr/>
      <w:tcPr>
        <w:tcBorders>
          <w:tl2br w:val="none" w:sz="0" w:space="0" w:color="auto"/>
          <w:tr2bl w:val="none" w:sz="0" w:space="0" w:color="auto"/>
        </w:tcBorders>
      </w:tcPr>
    </w:tblStylePr>
  </w:style>
  <w:style w:type="table" w:styleId="TableColumns4">
    <w:name w:val="Table Columns 4"/>
    <w:basedOn w:val="TableNormal"/>
    <w:uiPriority w:val="99"/>
    <w:semiHidden/>
    <w:rsid w:val="00FE1FBA"/>
    <w:pPr>
      <w:suppressAutoHyphens/>
    </w:pPr>
    <w:rPr>
      <w:sz w:val="20"/>
      <w:szCs w:val="20"/>
    </w:rPr>
    <w:tblPr>
      <w:tblStyleColBandSize w:val="1"/>
      <w:tblInd w:w="0" w:type="dxa"/>
      <w:tblCellMar>
        <w:top w:w="0" w:type="dxa"/>
        <w:left w:w="108" w:type="dxa"/>
        <w:bottom w:w="0" w:type="dxa"/>
        <w:right w:w="108" w:type="dxa"/>
      </w:tblCellMar>
    </w:tblPr>
    <w:tblStylePr w:type="firstRow">
      <w:rPr>
        <w:rFonts w:cs="Times New Roman"/>
        <w:color w:val="FFFFFF"/>
      </w:rPr>
      <w:tblPr/>
      <w:tcPr>
        <w:tcBorders>
          <w:tl2br w:val="none" w:sz="0" w:space="0" w:color="auto"/>
          <w:tr2bl w:val="none" w:sz="0" w:space="0" w:color="auto"/>
        </w:tcBorders>
        <w:shd w:val="solid" w:color="0000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pct50" w:color="008080" w:fill="FFFFFF"/>
      </w:tcPr>
    </w:tblStylePr>
    <w:tblStylePr w:type="band2Vert">
      <w:rPr>
        <w:rFonts w:cs="Times New Roman"/>
        <w:color w:val="auto"/>
      </w:rPr>
      <w:tblPr/>
      <w:tcPr>
        <w:shd w:val="pct10" w:color="000000" w:fill="FFFFFF"/>
      </w:tcPr>
    </w:tblStylePr>
  </w:style>
  <w:style w:type="table" w:styleId="TableColumns5">
    <w:name w:val="Table Columns 5"/>
    <w:basedOn w:val="TableNormal"/>
    <w:uiPriority w:val="99"/>
    <w:semiHidden/>
    <w:rsid w:val="00FE1FBA"/>
    <w:pPr>
      <w:suppressAutoHyphens/>
    </w:pPr>
    <w:rPr>
      <w:sz w:val="20"/>
      <w:szCs w:val="20"/>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rFonts w:cs="Times New Roman"/>
        <w:b/>
        <w:bCs/>
        <w:i/>
        <w:iCs/>
      </w:rPr>
      <w:tblPr/>
      <w:tcPr>
        <w:tcBorders>
          <w:bottom w:val="single" w:sz="6" w:space="0" w:color="808080"/>
          <w:tl2br w:val="none" w:sz="0" w:space="0" w:color="auto"/>
          <w:tr2bl w:val="none" w:sz="0" w:space="0" w:color="auto"/>
        </w:tcBorders>
      </w:tcPr>
    </w:tblStylePr>
    <w:tblStylePr w:type="lastRow">
      <w:rPr>
        <w:rFonts w:cs="Times New Roman"/>
        <w:b/>
        <w:bCs/>
      </w:rPr>
      <w:tblPr/>
      <w:tcPr>
        <w:tcBorders>
          <w:top w:val="single" w:sz="6" w:space="0" w:color="80808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StylePr>
  </w:style>
  <w:style w:type="table" w:styleId="TableContemporary">
    <w:name w:val="Table Contemporary"/>
    <w:basedOn w:val="TableNormal"/>
    <w:uiPriority w:val="99"/>
    <w:semiHidden/>
    <w:rsid w:val="00FE1FBA"/>
    <w:pPr>
      <w:suppressAutoHyphens/>
    </w:pPr>
    <w:rPr>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rsid w:val="00FE1FBA"/>
    <w:pPr>
      <w:suppressAutoHyphens/>
    </w:pPr>
    <w:rPr>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caps/>
        <w:color w:val="auto"/>
      </w:rPr>
      <w:tblPr/>
      <w:tcPr>
        <w:tcBorders>
          <w:tl2br w:val="none" w:sz="0" w:space="0" w:color="auto"/>
          <w:tr2bl w:val="none" w:sz="0" w:space="0" w:color="auto"/>
        </w:tcBorders>
      </w:tcPr>
    </w:tblStylePr>
  </w:style>
  <w:style w:type="table" w:styleId="TableGrid">
    <w:name w:val="Table Grid"/>
    <w:basedOn w:val="TableNormal"/>
    <w:uiPriority w:val="99"/>
    <w:semiHidden/>
    <w:rsid w:val="00FE1FBA"/>
    <w:pPr>
      <w:suppressAutoHyphens/>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1">
    <w:name w:val="Table Grid 1"/>
    <w:basedOn w:val="TableNormal"/>
    <w:uiPriority w:val="99"/>
    <w:semiHidden/>
    <w:rsid w:val="00FE1FBA"/>
    <w:pPr>
      <w:suppressAutoHyphens/>
    </w:pPr>
    <w:rPr>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styleId="TableGrid2">
    <w:name w:val="Table Grid 2"/>
    <w:basedOn w:val="TableNormal"/>
    <w:uiPriority w:val="99"/>
    <w:semiHidden/>
    <w:rsid w:val="00FE1FBA"/>
    <w:pPr>
      <w:suppressAutoHyphens/>
    </w:pPr>
    <w:rPr>
      <w:sz w:val="20"/>
      <w:szCs w:val="20"/>
    </w:rPr>
    <w:tblPr>
      <w:tblInd w:w="0" w:type="dxa"/>
      <w:tblBorders>
        <w:insideH w:val="single" w:sz="6" w:space="0" w:color="000000"/>
        <w:insideV w:val="single" w:sz="6" w:space="0" w:color="000000"/>
      </w:tblBorders>
      <w:tblCellMar>
        <w:top w:w="0" w:type="dxa"/>
        <w:left w:w="108" w:type="dxa"/>
        <w:bottom w:w="0" w:type="dxa"/>
        <w:right w:w="108" w:type="dxa"/>
      </w:tblCellMar>
    </w:tblPr>
    <w:tblStylePr w:type="firstRow">
      <w:rPr>
        <w:rFonts w:cs="Times New Roman"/>
        <w:b/>
        <w:bCs/>
      </w:rPr>
      <w:tblPr/>
      <w:tcPr>
        <w:tcBorders>
          <w:tl2br w:val="none" w:sz="0" w:space="0" w:color="auto"/>
          <w:tr2bl w:val="none" w:sz="0" w:space="0" w:color="auto"/>
        </w:tcBorders>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table" w:styleId="TableGrid3">
    <w:name w:val="Table Grid 3"/>
    <w:basedOn w:val="TableNormal"/>
    <w:uiPriority w:val="99"/>
    <w:semiHidden/>
    <w:rsid w:val="00FE1FBA"/>
    <w:pPr>
      <w:suppressAutoHyphens/>
    </w:pPr>
    <w:rPr>
      <w:sz w:val="20"/>
      <w:szCs w:val="20"/>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table" w:styleId="TableGrid4">
    <w:name w:val="Table Grid 4"/>
    <w:basedOn w:val="TableNormal"/>
    <w:uiPriority w:val="99"/>
    <w:semiHidden/>
    <w:rsid w:val="00FE1FBA"/>
    <w:pPr>
      <w:suppressAutoHyphens/>
    </w:pPr>
    <w:rPr>
      <w:sz w:val="20"/>
      <w:szCs w:val="20"/>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color w:val="auto"/>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color w:val="auto"/>
      </w:rPr>
      <w:tblPr/>
      <w:tcPr>
        <w:tcBorders>
          <w:top w:val="single" w:sz="6" w:space="0" w:color="000000"/>
          <w:tl2br w:val="none" w:sz="0" w:space="0" w:color="auto"/>
          <w:tr2bl w:val="none" w:sz="0" w:space="0" w:color="auto"/>
        </w:tcBorders>
        <w:shd w:val="pct30" w:color="FFFF00" w:fill="FFFFFF"/>
      </w:tcPr>
    </w:tblStylePr>
    <w:tblStylePr w:type="lastCol">
      <w:rPr>
        <w:rFonts w:cs="Times New Roman"/>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rsid w:val="00FE1FBA"/>
    <w:pPr>
      <w:suppressAutoHyphens/>
    </w:pPr>
    <w:rPr>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6">
    <w:name w:val="Table Grid 6"/>
    <w:basedOn w:val="TableNormal"/>
    <w:uiPriority w:val="99"/>
    <w:semiHidden/>
    <w:rsid w:val="00FE1FBA"/>
    <w:pPr>
      <w:suppressAutoHyphens/>
    </w:pPr>
    <w:rPr>
      <w:sz w:val="20"/>
      <w:szCs w:val="20"/>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7">
    <w:name w:val="Table Grid 7"/>
    <w:basedOn w:val="TableNormal"/>
    <w:uiPriority w:val="99"/>
    <w:semiHidden/>
    <w:rsid w:val="00FE1FBA"/>
    <w:pPr>
      <w:suppressAutoHyphens/>
    </w:pPr>
    <w:rPr>
      <w:b/>
      <w:bCs/>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8">
    <w:name w:val="Table Grid 8"/>
    <w:basedOn w:val="TableNormal"/>
    <w:uiPriority w:val="99"/>
    <w:semiHidden/>
    <w:rsid w:val="00FE1FBA"/>
    <w:pPr>
      <w:suppressAutoHyphens/>
    </w:pPr>
    <w:rPr>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table" w:styleId="TableList1">
    <w:name w:val="Table List 1"/>
    <w:basedOn w:val="TableNormal"/>
    <w:uiPriority w:val="99"/>
    <w:semiHidden/>
    <w:rsid w:val="00FE1FBA"/>
    <w:pPr>
      <w:suppressAutoHyphens/>
    </w:pPr>
    <w:rPr>
      <w:sz w:val="20"/>
      <w:szCs w:val="20"/>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rFonts w:cs="Times New Roman"/>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List2">
    <w:name w:val="Table List 2"/>
    <w:basedOn w:val="TableNormal"/>
    <w:uiPriority w:val="99"/>
    <w:semiHidden/>
    <w:rsid w:val="00FE1FBA"/>
    <w:pPr>
      <w:suppressAutoHyphens/>
    </w:pPr>
    <w:rPr>
      <w:sz w:val="20"/>
      <w:szCs w:val="20"/>
    </w:rPr>
    <w:tblPr>
      <w:tblStyleRowBandSize w:val="2"/>
      <w:tblInd w:w="0" w:type="dxa"/>
      <w:tblBorders>
        <w:bottom w:val="single" w:sz="12" w:space="0" w:color="808080"/>
      </w:tblBorders>
      <w:tblCellMar>
        <w:top w:w="0" w:type="dxa"/>
        <w:left w:w="108" w:type="dxa"/>
        <w:bottom w:w="0" w:type="dxa"/>
        <w:right w:w="108" w:type="dxa"/>
      </w:tblCellMar>
    </w:tblPr>
    <w:tblStylePr w:type="firstRow">
      <w:rPr>
        <w:rFonts w:cs="Times New Roman"/>
        <w:b/>
        <w:bCs/>
        <w:color w:val="FFFFFF"/>
      </w:rPr>
      <w:tblPr/>
      <w:tcPr>
        <w:tcBorders>
          <w:bottom w:val="single" w:sz="6" w:space="0" w:color="000000"/>
          <w:tl2br w:val="none" w:sz="0" w:space="0" w:color="auto"/>
          <w:tr2bl w:val="none" w:sz="0" w:space="0" w:color="auto"/>
        </w:tcBorders>
        <w:shd w:val="pct75" w:color="008080" w:fill="008000"/>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FF0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List3">
    <w:name w:val="Table List 3"/>
    <w:basedOn w:val="TableNormal"/>
    <w:uiPriority w:val="99"/>
    <w:semiHidden/>
    <w:rsid w:val="00FE1FBA"/>
    <w:pPr>
      <w:suppressAutoHyphens/>
    </w:pPr>
    <w:rPr>
      <w:sz w:val="20"/>
      <w:szCs w:val="20"/>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000080"/>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swCell">
      <w:rPr>
        <w:rFonts w:cs="Times New Roman"/>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rsid w:val="00FE1FBA"/>
    <w:pPr>
      <w:suppressAutoHyphens/>
    </w:pPr>
    <w:rPr>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rsid w:val="00FE1FBA"/>
    <w:pPr>
      <w:suppressAutoHyphens/>
    </w:pPr>
    <w:rPr>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style>
  <w:style w:type="table" w:styleId="TableList6">
    <w:name w:val="Table List 6"/>
    <w:basedOn w:val="TableNormal"/>
    <w:uiPriority w:val="99"/>
    <w:semiHidden/>
    <w:rsid w:val="00FE1FBA"/>
    <w:pPr>
      <w:suppressAutoHyphens/>
    </w:pPr>
    <w:rPr>
      <w:sz w:val="20"/>
      <w:szCs w:val="20"/>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rsid w:val="00FE1FBA"/>
    <w:pPr>
      <w:suppressAutoHyphens/>
    </w:pPr>
    <w:rPr>
      <w:sz w:val="20"/>
      <w:szCs w:val="20"/>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rsid w:val="00FE1FBA"/>
    <w:pPr>
      <w:suppressAutoHyphens/>
    </w:pPr>
    <w:rPr>
      <w:sz w:val="20"/>
      <w:szCs w:val="20"/>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rFonts w:cs="Times New Roman"/>
        <w:b/>
        <w:bCs/>
        <w:i/>
        <w:iCs/>
      </w:rPr>
      <w:tblPr/>
      <w:tcPr>
        <w:tcBorders>
          <w:bottom w:val="single" w:sz="6" w:space="0" w:color="000000"/>
          <w:tl2br w:val="none" w:sz="0" w:space="0" w:color="auto"/>
          <w:tr2bl w:val="none" w:sz="0" w:space="0" w:color="auto"/>
        </w:tcBorders>
        <w:shd w:val="solid" w:color="FFFF00" w:fill="FFFFFF"/>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5" w:color="FFFF00" w:fill="FFFFFF"/>
      </w:tcPr>
    </w:tblStylePr>
    <w:tblStylePr w:type="band2Horz">
      <w:rPr>
        <w:rFonts w:cs="Times New Roman"/>
      </w:rPr>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uiPriority w:val="99"/>
    <w:semiHidden/>
    <w:rsid w:val="00FE1FBA"/>
    <w:pPr>
      <w:ind w:left="240" w:hanging="240"/>
    </w:pPr>
  </w:style>
  <w:style w:type="paragraph" w:styleId="TableofFigures">
    <w:name w:val="table of figures"/>
    <w:basedOn w:val="Normal"/>
    <w:next w:val="Normal"/>
    <w:uiPriority w:val="99"/>
    <w:semiHidden/>
    <w:rsid w:val="00FE1FBA"/>
  </w:style>
  <w:style w:type="table" w:styleId="TableProfessional">
    <w:name w:val="Table Professional"/>
    <w:basedOn w:val="TableNormal"/>
    <w:uiPriority w:val="99"/>
    <w:semiHidden/>
    <w:rsid w:val="00FE1FBA"/>
    <w:pPr>
      <w:suppressAutoHyphens/>
    </w:pPr>
    <w:rPr>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rsid w:val="00FE1FBA"/>
    <w:pPr>
      <w:suppressAutoHyphens/>
    </w:pPr>
    <w:rPr>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rsid w:val="00FE1FBA"/>
    <w:pPr>
      <w:suppressAutoHyphens/>
    </w:pPr>
    <w:rPr>
      <w:sz w:val="20"/>
      <w:szCs w:val="20"/>
    </w:rPr>
    <w:tblPr>
      <w:tblInd w:w="0" w:type="dxa"/>
      <w:tblCellMar>
        <w:top w:w="0" w:type="dxa"/>
        <w:left w:w="108" w:type="dxa"/>
        <w:bottom w:w="0" w:type="dxa"/>
        <w:right w:w="108" w:type="dxa"/>
      </w:tblCellMar>
    </w:tblPr>
    <w:tblStylePr w:type="firstRow">
      <w:rPr>
        <w:rFonts w:cs="Times New Roman"/>
        <w:b/>
        <w:bCs/>
      </w:rPr>
      <w:tblPr/>
      <w:tcPr>
        <w:tcBorders>
          <w:bottom w:val="single" w:sz="12" w:space="0" w:color="000000"/>
          <w:tl2br w:val="none" w:sz="0" w:space="0" w:color="auto"/>
          <w:tr2bl w:val="none" w:sz="0" w:space="0" w:color="auto"/>
        </w:tcBorders>
      </w:tcPr>
    </w:tblStylePr>
    <w:tblStylePr w:type="lastRow">
      <w:rPr>
        <w:rFonts w:cs="Times New Roman"/>
        <w:b/>
        <w:bCs/>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lastCol">
      <w:rPr>
        <w:rFonts w:cs="Times New Roman"/>
        <w:b/>
        <w:bCs/>
      </w:rPr>
      <w:tblPr/>
      <w:tcPr>
        <w:tcBorders>
          <w:left w:val="single" w:sz="6" w:space="0" w:color="000000"/>
          <w:tl2br w:val="none" w:sz="0" w:space="0" w:color="auto"/>
          <w:tr2bl w:val="none" w:sz="0" w:space="0" w:color="auto"/>
        </w:tcBorders>
      </w:tcPr>
    </w:tblStylePr>
    <w:tblStylePr w:type="neCell">
      <w:rPr>
        <w:rFonts w:cs="Times New Roman"/>
        <w:b/>
        <w:bCs/>
      </w:rPr>
      <w:tblPr/>
      <w:tcPr>
        <w:tcBorders>
          <w:left w:val="none" w:sz="0" w:space="0" w:color="auto"/>
          <w:tl2br w:val="none" w:sz="0" w:space="0" w:color="auto"/>
          <w:tr2bl w:val="none" w:sz="0" w:space="0" w:color="auto"/>
        </w:tcBorders>
      </w:tcPr>
    </w:tblStylePr>
    <w:tblStylePr w:type="swCell">
      <w:rPr>
        <w:rFonts w:cs="Times New Roman"/>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rsid w:val="00FE1FBA"/>
    <w:pPr>
      <w:suppressAutoHyphens/>
    </w:pPr>
    <w:rPr>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rFonts w:cs="Times New Roman"/>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rsid w:val="00FE1FBA"/>
    <w:pPr>
      <w:suppressAutoHyphens/>
    </w:pPr>
    <w:rPr>
      <w:sz w:val="20"/>
      <w:szCs w:val="20"/>
    </w:rPr>
    <w:tblPr>
      <w:tblStyleRowBandSize w:val="1"/>
      <w:tblInd w:w="0" w:type="dxa"/>
      <w:tblCellMar>
        <w:top w:w="0" w:type="dxa"/>
        <w:left w:w="108" w:type="dxa"/>
        <w:bottom w:w="0" w:type="dxa"/>
        <w:right w:w="108" w:type="dxa"/>
      </w:tblCellMar>
    </w:tblPr>
    <w:tblStylePr w:type="firstRow">
      <w:rPr>
        <w:rFonts w:cs="Times New Roman"/>
      </w:rPr>
      <w:tblPr/>
      <w:tcPr>
        <w:tcBorders>
          <w:top w:val="single" w:sz="6" w:space="0" w:color="000000"/>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shd w:val="pct25" w:color="800080" w:fill="FFFFFF"/>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12" w:space="0" w:color="000000"/>
          <w:tl2br w:val="none" w:sz="0" w:space="0" w:color="auto"/>
          <w:tr2bl w:val="none" w:sz="0" w:space="0" w:color="auto"/>
        </w:tcBorders>
      </w:tcPr>
    </w:tblStylePr>
    <w:tblStylePr w:type="band1Horz">
      <w:rPr>
        <w:rFonts w:cs="Times New Roman"/>
      </w:rPr>
      <w:tblPr/>
      <w:tcPr>
        <w:tcBorders>
          <w:bottom w:val="single" w:sz="6" w:space="0" w:color="000000"/>
          <w:tl2br w:val="none" w:sz="0" w:space="0" w:color="auto"/>
          <w:tr2bl w:val="none" w:sz="0" w:space="0" w:color="auto"/>
        </w:tcBorders>
        <w:shd w:val="pct25" w:color="8080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Subtle2">
    <w:name w:val="Table Subtle 2"/>
    <w:basedOn w:val="TableNormal"/>
    <w:uiPriority w:val="99"/>
    <w:semiHidden/>
    <w:rsid w:val="00FE1FBA"/>
    <w:pPr>
      <w:suppressAutoHyphens/>
    </w:pPr>
    <w:rPr>
      <w:sz w:val="20"/>
      <w:szCs w:val="20"/>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shd w:val="pct25" w:color="008000" w:fill="FFFFFF"/>
      </w:tcPr>
    </w:tblStylePr>
    <w:tblStylePr w:type="lastCol">
      <w:rPr>
        <w:rFonts w:cs="Times New Roman"/>
      </w:rPr>
      <w:tblPr/>
      <w:tcPr>
        <w:tcBorders>
          <w:left w:val="single" w:sz="12" w:space="0" w:color="000000"/>
          <w:tl2br w:val="none" w:sz="0" w:space="0" w:color="auto"/>
          <w:tr2bl w:val="none" w:sz="0" w:space="0" w:color="auto"/>
        </w:tcBorders>
        <w:shd w:val="pct25" w:color="8080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Theme">
    <w:name w:val="Table Theme"/>
    <w:basedOn w:val="TableNormal"/>
    <w:uiPriority w:val="99"/>
    <w:semiHidden/>
    <w:rsid w:val="00FE1FBA"/>
    <w:pPr>
      <w:suppressAutoHyphens/>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Web1">
    <w:name w:val="Table Web 1"/>
    <w:basedOn w:val="TableNormal"/>
    <w:uiPriority w:val="99"/>
    <w:semiHidden/>
    <w:rsid w:val="00FE1FBA"/>
    <w:pPr>
      <w:suppressAutoHyphens/>
    </w:pPr>
    <w:rPr>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TableWeb2">
    <w:name w:val="Table Web 2"/>
    <w:basedOn w:val="TableNormal"/>
    <w:uiPriority w:val="99"/>
    <w:semiHidden/>
    <w:rsid w:val="00FE1FBA"/>
    <w:pPr>
      <w:suppressAutoHyphens/>
    </w:pPr>
    <w:rPr>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TableWeb3">
    <w:name w:val="Table Web 3"/>
    <w:basedOn w:val="TableNormal"/>
    <w:uiPriority w:val="99"/>
    <w:semiHidden/>
    <w:rsid w:val="00FE1FBA"/>
    <w:pPr>
      <w:suppressAutoHyphens/>
    </w:pPr>
    <w:rPr>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styleId="Title">
    <w:name w:val="Title"/>
    <w:basedOn w:val="Normal"/>
    <w:link w:val="TitleChar"/>
    <w:uiPriority w:val="99"/>
    <w:qFormat/>
    <w:rsid w:val="00FE1FBA"/>
    <w:pPr>
      <w:spacing w:before="240" w:after="60"/>
      <w:jc w:val="center"/>
      <w:outlineLvl w:val="0"/>
    </w:pPr>
    <w:rPr>
      <w:b/>
      <w:bCs/>
      <w:kern w:val="28"/>
      <w:sz w:val="32"/>
      <w:szCs w:val="32"/>
    </w:rPr>
  </w:style>
  <w:style w:type="character" w:customStyle="1" w:styleId="TitleChar">
    <w:name w:val="Title Char"/>
    <w:basedOn w:val="DefaultParagraphFont"/>
    <w:link w:val="Title"/>
    <w:uiPriority w:val="10"/>
    <w:rsid w:val="00B14442"/>
    <w:rPr>
      <w:rFonts w:asciiTheme="majorHAnsi" w:eastAsiaTheme="majorEastAsia" w:hAnsiTheme="majorHAnsi" w:cstheme="majorBidi"/>
      <w:b/>
      <w:bCs/>
      <w:kern w:val="28"/>
      <w:sz w:val="32"/>
      <w:szCs w:val="32"/>
    </w:rPr>
  </w:style>
  <w:style w:type="paragraph" w:styleId="TOAHeading">
    <w:name w:val="toa heading"/>
    <w:basedOn w:val="Normal"/>
    <w:next w:val="Normal"/>
    <w:uiPriority w:val="99"/>
    <w:semiHidden/>
    <w:rsid w:val="00FE1FBA"/>
    <w:pPr>
      <w:spacing w:before="120"/>
    </w:pPr>
    <w:rPr>
      <w:b/>
      <w:bCs/>
    </w:rPr>
  </w:style>
  <w:style w:type="paragraph" w:styleId="TOC1">
    <w:name w:val="toc 1"/>
    <w:basedOn w:val="Normal"/>
    <w:next w:val="Normal"/>
    <w:autoRedefine/>
    <w:uiPriority w:val="99"/>
    <w:semiHidden/>
    <w:rsid w:val="00FE1FBA"/>
  </w:style>
  <w:style w:type="paragraph" w:styleId="TOC2">
    <w:name w:val="toc 2"/>
    <w:basedOn w:val="Normal"/>
    <w:next w:val="Normal"/>
    <w:autoRedefine/>
    <w:uiPriority w:val="99"/>
    <w:semiHidden/>
    <w:rsid w:val="00FE1FBA"/>
    <w:pPr>
      <w:ind w:left="240"/>
    </w:pPr>
  </w:style>
  <w:style w:type="paragraph" w:styleId="TOC3">
    <w:name w:val="toc 3"/>
    <w:basedOn w:val="Normal"/>
    <w:next w:val="Normal"/>
    <w:autoRedefine/>
    <w:uiPriority w:val="99"/>
    <w:semiHidden/>
    <w:rsid w:val="00FE1FBA"/>
    <w:pPr>
      <w:ind w:left="480"/>
    </w:pPr>
  </w:style>
  <w:style w:type="paragraph" w:styleId="TOC4">
    <w:name w:val="toc 4"/>
    <w:basedOn w:val="Normal"/>
    <w:next w:val="Normal"/>
    <w:autoRedefine/>
    <w:uiPriority w:val="99"/>
    <w:semiHidden/>
    <w:rsid w:val="00FE1FBA"/>
    <w:pPr>
      <w:ind w:left="720"/>
    </w:pPr>
  </w:style>
  <w:style w:type="paragraph" w:styleId="TOC5">
    <w:name w:val="toc 5"/>
    <w:basedOn w:val="Normal"/>
    <w:next w:val="Normal"/>
    <w:autoRedefine/>
    <w:uiPriority w:val="99"/>
    <w:semiHidden/>
    <w:rsid w:val="00FE1FBA"/>
    <w:pPr>
      <w:ind w:left="960"/>
    </w:pPr>
  </w:style>
  <w:style w:type="paragraph" w:styleId="TOC6">
    <w:name w:val="toc 6"/>
    <w:basedOn w:val="Normal"/>
    <w:next w:val="Normal"/>
    <w:autoRedefine/>
    <w:uiPriority w:val="99"/>
    <w:semiHidden/>
    <w:rsid w:val="00FE1FBA"/>
    <w:pPr>
      <w:ind w:left="1200"/>
    </w:pPr>
  </w:style>
  <w:style w:type="paragraph" w:styleId="TOC7">
    <w:name w:val="toc 7"/>
    <w:basedOn w:val="Normal"/>
    <w:next w:val="Normal"/>
    <w:autoRedefine/>
    <w:uiPriority w:val="99"/>
    <w:semiHidden/>
    <w:rsid w:val="00FE1FBA"/>
    <w:pPr>
      <w:ind w:left="1440"/>
    </w:pPr>
  </w:style>
  <w:style w:type="paragraph" w:styleId="TOC8">
    <w:name w:val="toc 8"/>
    <w:basedOn w:val="Normal"/>
    <w:next w:val="Normal"/>
    <w:autoRedefine/>
    <w:uiPriority w:val="99"/>
    <w:semiHidden/>
    <w:rsid w:val="00FE1FBA"/>
    <w:pPr>
      <w:ind w:left="1680"/>
    </w:pPr>
  </w:style>
  <w:style w:type="paragraph" w:styleId="TOC9">
    <w:name w:val="toc 9"/>
    <w:basedOn w:val="Normal"/>
    <w:next w:val="Normal"/>
    <w:autoRedefine/>
    <w:uiPriority w:val="99"/>
    <w:semiHidden/>
    <w:rsid w:val="00FE1FBA"/>
    <w:pPr>
      <w:ind w:left="1920"/>
    </w:pPr>
  </w:style>
  <w:style w:type="paragraph" w:styleId="ListParagraph">
    <w:name w:val="List Paragraph"/>
    <w:basedOn w:val="Normal"/>
    <w:uiPriority w:val="99"/>
    <w:qFormat/>
    <w:rsid w:val="00EE39AD"/>
    <w:pPr>
      <w:ind w:left="720"/>
      <w:contextualSpacing/>
    </w:pPr>
  </w:style>
  <w:style w:type="numbering" w:styleId="111111">
    <w:name w:val="Outline List 2"/>
    <w:basedOn w:val="NoList"/>
    <w:uiPriority w:val="99"/>
    <w:semiHidden/>
    <w:unhideWhenUsed/>
    <w:rsid w:val="00B14442"/>
    <w:pPr>
      <w:numPr>
        <w:numId w:val="18"/>
      </w:numPr>
    </w:pPr>
  </w:style>
  <w:style w:type="numbering" w:styleId="1ai">
    <w:name w:val="Outline List 1"/>
    <w:basedOn w:val="NoList"/>
    <w:uiPriority w:val="99"/>
    <w:semiHidden/>
    <w:unhideWhenUsed/>
    <w:rsid w:val="00B14442"/>
    <w:pPr>
      <w:numPr>
        <w:numId w:val="19"/>
      </w:numPr>
    </w:pPr>
  </w:style>
  <w:style w:type="numbering" w:styleId="ArticleSection">
    <w:name w:val="Outline List 3"/>
    <w:basedOn w:val="NoList"/>
    <w:uiPriority w:val="99"/>
    <w:semiHidden/>
    <w:unhideWhenUsed/>
    <w:rsid w:val="00B14442"/>
    <w:pPr>
      <w:numPr>
        <w:numId w:val="20"/>
      </w:numPr>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0F0F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TotalTime>
  <Pages>5</Pages>
  <Words>1533</Words>
  <Characters>8741</Characters>
  <Application>Microsoft Office Outlook</Application>
  <DocSecurity>0</DocSecurity>
  <Lines>0</Lines>
  <Paragraphs>0</Paragraphs>
  <ScaleCrop>false</ScaleCrop>
  <Company>European Patent Office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Subject:</dc:title>
  <dc:subject/>
  <dc:creator>EPO</dc:creator>
  <cp:keywords/>
  <dc:description/>
  <cp:lastModifiedBy>EPO</cp:lastModifiedBy>
  <cp:revision>4</cp:revision>
  <cp:lastPrinted>2012-01-13T13:41:00Z</cp:lastPrinted>
  <dcterms:created xsi:type="dcterms:W3CDTF">2012-01-13T14:17:00Z</dcterms:created>
  <dcterms:modified xsi:type="dcterms:W3CDTF">2012-01-13T14:41:00Z</dcterms:modified>
</cp:coreProperties>
</file>