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FD2" w:rsidRDefault="00C90FD2" w:rsidP="00A36EFB">
      <w:pPr>
        <w:jc w:val="both"/>
        <w:rPr>
          <w:b/>
        </w:rPr>
      </w:pPr>
    </w:p>
    <w:p w:rsidR="00B759D7" w:rsidRPr="006D2B7B" w:rsidRDefault="00B759D7" w:rsidP="00A36EFB">
      <w:pPr>
        <w:jc w:val="both"/>
        <w:rPr>
          <w:b/>
          <w:sz w:val="28"/>
          <w:szCs w:val="28"/>
        </w:rPr>
      </w:pPr>
      <w:r w:rsidRPr="006D2B7B">
        <w:rPr>
          <w:b/>
          <w:sz w:val="28"/>
          <w:szCs w:val="28"/>
        </w:rPr>
        <w:t xml:space="preserve">Cuestionario </w:t>
      </w:r>
      <w:r w:rsidR="001A4C8E">
        <w:rPr>
          <w:b/>
          <w:sz w:val="28"/>
          <w:szCs w:val="28"/>
        </w:rPr>
        <w:t xml:space="preserve">para discusiones del tema 3 de la VIII Reunión </w:t>
      </w:r>
      <w:r w:rsidR="006D2B7B" w:rsidRPr="006D2B7B">
        <w:rPr>
          <w:b/>
          <w:sz w:val="28"/>
          <w:szCs w:val="28"/>
        </w:rPr>
        <w:t>LATIPAT</w:t>
      </w:r>
      <w:r w:rsidR="006D2B7B">
        <w:rPr>
          <w:b/>
          <w:sz w:val="28"/>
          <w:szCs w:val="28"/>
        </w:rPr>
        <w:t>.</w:t>
      </w:r>
    </w:p>
    <w:p w:rsidR="004446CC" w:rsidRDefault="004446CC">
      <w:pPr>
        <w:rPr>
          <w:b/>
        </w:rPr>
      </w:pPr>
    </w:p>
    <w:p w:rsidR="004446CC" w:rsidRDefault="004446CC">
      <w:pPr>
        <w:rPr>
          <w:b/>
        </w:rPr>
      </w:pPr>
    </w:p>
    <w:p w:rsidR="004446CC" w:rsidRPr="00654D44" w:rsidRDefault="00717054" w:rsidP="00654D44">
      <w:pPr>
        <w:pStyle w:val="Prrafodelista"/>
        <w:numPr>
          <w:ilvl w:val="0"/>
          <w:numId w:val="8"/>
        </w:numPr>
        <w:rPr>
          <w:rFonts w:ascii="Arial" w:hAnsi="Arial" w:cs="Arial"/>
          <w:szCs w:val="20"/>
        </w:rPr>
      </w:pPr>
      <w:r w:rsidRPr="00654D44">
        <w:rPr>
          <w:rFonts w:ascii="Arial" w:hAnsi="Arial" w:cs="Arial"/>
          <w:szCs w:val="20"/>
        </w:rPr>
        <w:t>C</w:t>
      </w:r>
      <w:r w:rsidR="004446CC" w:rsidRPr="00654D44">
        <w:rPr>
          <w:rFonts w:ascii="Arial" w:hAnsi="Arial" w:cs="Arial"/>
          <w:szCs w:val="20"/>
        </w:rPr>
        <w:t>olecciones existentes.</w:t>
      </w:r>
    </w:p>
    <w:p w:rsidR="004446CC" w:rsidRPr="00610AD5" w:rsidRDefault="004446CC" w:rsidP="00610AD5">
      <w:pPr>
        <w:jc w:val="center"/>
        <w:rPr>
          <w:rFonts w:ascii="Arial" w:hAnsi="Arial" w:cs="Arial"/>
          <w:sz w:val="20"/>
          <w:szCs w:val="20"/>
        </w:rPr>
      </w:pPr>
    </w:p>
    <w:tbl>
      <w:tblPr>
        <w:tblStyle w:val="Tablaconcuadrcula"/>
        <w:tblW w:w="9920" w:type="dxa"/>
        <w:jc w:val="center"/>
        <w:tblInd w:w="-1126" w:type="dxa"/>
        <w:tblLook w:val="04A0" w:firstRow="1" w:lastRow="0" w:firstColumn="1" w:lastColumn="0" w:noHBand="0" w:noVBand="1"/>
      </w:tblPr>
      <w:tblGrid>
        <w:gridCol w:w="1089"/>
        <w:gridCol w:w="1528"/>
        <w:gridCol w:w="1537"/>
        <w:gridCol w:w="1516"/>
        <w:gridCol w:w="1496"/>
        <w:gridCol w:w="1377"/>
        <w:gridCol w:w="1377"/>
      </w:tblGrid>
      <w:tr w:rsidR="00724C92" w:rsidRPr="00610AD5" w:rsidTr="00724C92">
        <w:trPr>
          <w:trHeight w:val="1644"/>
          <w:jc w:val="center"/>
        </w:trPr>
        <w:tc>
          <w:tcPr>
            <w:tcW w:w="1089" w:type="dxa"/>
            <w:shd w:val="clear" w:color="auto" w:fill="DDD9C3" w:themeFill="background2" w:themeFillShade="E6"/>
            <w:vAlign w:val="center"/>
          </w:tcPr>
          <w:p w:rsidR="00724C92" w:rsidRPr="00654D44" w:rsidRDefault="00724C92" w:rsidP="00654D44">
            <w:pPr>
              <w:jc w:val="center"/>
              <w:rPr>
                <w:rFonts w:ascii="Arial" w:hAnsi="Arial" w:cs="Arial"/>
                <w:b/>
                <w:sz w:val="18"/>
                <w:szCs w:val="18"/>
              </w:rPr>
            </w:pPr>
            <w:r w:rsidRPr="00654D44">
              <w:rPr>
                <w:rFonts w:ascii="Arial" w:hAnsi="Arial" w:cs="Arial"/>
                <w:b/>
                <w:sz w:val="18"/>
                <w:szCs w:val="18"/>
              </w:rPr>
              <w:t>Tipo</w:t>
            </w:r>
          </w:p>
        </w:tc>
        <w:tc>
          <w:tcPr>
            <w:tcW w:w="1528" w:type="dxa"/>
            <w:shd w:val="clear" w:color="auto" w:fill="F2DBDB" w:themeFill="accent2" w:themeFillTint="33"/>
            <w:vAlign w:val="center"/>
          </w:tcPr>
          <w:p w:rsidR="00724C92" w:rsidRPr="00791024" w:rsidRDefault="00724C92" w:rsidP="00654D44">
            <w:pPr>
              <w:jc w:val="center"/>
              <w:rPr>
                <w:rFonts w:ascii="Arial" w:hAnsi="Arial" w:cs="Arial"/>
                <w:sz w:val="18"/>
                <w:szCs w:val="18"/>
              </w:rPr>
            </w:pPr>
            <w:r w:rsidRPr="00791024">
              <w:rPr>
                <w:rFonts w:ascii="Arial" w:hAnsi="Arial" w:cs="Arial"/>
                <w:sz w:val="18"/>
                <w:szCs w:val="18"/>
              </w:rPr>
              <w:t>Volumen de Datos Totales</w:t>
            </w:r>
            <w:r>
              <w:rPr>
                <w:rFonts w:ascii="Arial" w:hAnsi="Arial" w:cs="Arial"/>
                <w:sz w:val="18"/>
                <w:szCs w:val="18"/>
              </w:rPr>
              <w:t xml:space="preserve">, incluye lo que pueda estar en libros de entrada también </w:t>
            </w:r>
            <w:r w:rsidRPr="00791024">
              <w:rPr>
                <w:rFonts w:ascii="Arial" w:hAnsi="Arial" w:cs="Arial"/>
                <w:b/>
                <w:sz w:val="18"/>
                <w:szCs w:val="18"/>
              </w:rPr>
              <w:t>(solicitudes)</w:t>
            </w:r>
          </w:p>
        </w:tc>
        <w:tc>
          <w:tcPr>
            <w:tcW w:w="1537" w:type="dxa"/>
            <w:shd w:val="clear" w:color="auto" w:fill="EAF1DD" w:themeFill="accent3" w:themeFillTint="33"/>
            <w:vAlign w:val="center"/>
          </w:tcPr>
          <w:p w:rsidR="00724C92" w:rsidRPr="00791024" w:rsidRDefault="00724C92" w:rsidP="00654D44">
            <w:pPr>
              <w:jc w:val="center"/>
              <w:rPr>
                <w:rFonts w:ascii="Arial" w:hAnsi="Arial" w:cs="Arial"/>
                <w:sz w:val="18"/>
                <w:szCs w:val="18"/>
              </w:rPr>
            </w:pPr>
            <w:r w:rsidRPr="00791024">
              <w:rPr>
                <w:rFonts w:ascii="Arial" w:hAnsi="Arial" w:cs="Arial"/>
                <w:sz w:val="18"/>
                <w:szCs w:val="18"/>
              </w:rPr>
              <w:t xml:space="preserve">Volumen de datos Bibliográficos en Base de Datos Nacional </w:t>
            </w:r>
            <w:r w:rsidRPr="00791024">
              <w:rPr>
                <w:rFonts w:ascii="Arial" w:hAnsi="Arial" w:cs="Arial"/>
                <w:b/>
                <w:sz w:val="18"/>
                <w:szCs w:val="18"/>
              </w:rPr>
              <w:t>(solicitudes)</w:t>
            </w:r>
          </w:p>
        </w:tc>
        <w:tc>
          <w:tcPr>
            <w:tcW w:w="1516" w:type="dxa"/>
            <w:shd w:val="clear" w:color="auto" w:fill="DBE5F1" w:themeFill="accent1" w:themeFillTint="33"/>
            <w:vAlign w:val="center"/>
          </w:tcPr>
          <w:p w:rsidR="00724C92" w:rsidRPr="00791024" w:rsidRDefault="00724C92" w:rsidP="00DC7CBA">
            <w:pPr>
              <w:jc w:val="center"/>
              <w:rPr>
                <w:rFonts w:ascii="Arial" w:hAnsi="Arial" w:cs="Arial"/>
                <w:sz w:val="18"/>
                <w:szCs w:val="18"/>
              </w:rPr>
            </w:pPr>
            <w:r w:rsidRPr="00791024">
              <w:rPr>
                <w:rFonts w:ascii="Arial" w:hAnsi="Arial" w:cs="Arial"/>
                <w:sz w:val="18"/>
                <w:szCs w:val="18"/>
              </w:rPr>
              <w:t xml:space="preserve">Volumen de Documentos Nacionales </w:t>
            </w:r>
            <w:r>
              <w:rPr>
                <w:rFonts w:ascii="Arial" w:hAnsi="Arial" w:cs="Arial"/>
                <w:sz w:val="18"/>
                <w:szCs w:val="18"/>
              </w:rPr>
              <w:t>publicados que están d</w:t>
            </w:r>
            <w:r w:rsidRPr="00791024">
              <w:rPr>
                <w:rFonts w:ascii="Arial" w:hAnsi="Arial" w:cs="Arial"/>
                <w:sz w:val="18"/>
                <w:szCs w:val="18"/>
              </w:rPr>
              <w:t xml:space="preserve">igitalizados </w:t>
            </w:r>
          </w:p>
        </w:tc>
        <w:tc>
          <w:tcPr>
            <w:tcW w:w="1496" w:type="dxa"/>
            <w:shd w:val="clear" w:color="auto" w:fill="DBE5F1" w:themeFill="accent1" w:themeFillTint="33"/>
            <w:vAlign w:val="center"/>
          </w:tcPr>
          <w:p w:rsidR="00724C92" w:rsidRPr="00791024" w:rsidRDefault="00724C92" w:rsidP="00DC7CBA">
            <w:pPr>
              <w:jc w:val="center"/>
              <w:rPr>
                <w:rFonts w:ascii="Arial" w:hAnsi="Arial" w:cs="Arial"/>
                <w:sz w:val="18"/>
                <w:szCs w:val="18"/>
              </w:rPr>
            </w:pPr>
            <w:r w:rsidRPr="00791024">
              <w:rPr>
                <w:rFonts w:ascii="Arial" w:hAnsi="Arial" w:cs="Arial"/>
                <w:sz w:val="18"/>
                <w:szCs w:val="18"/>
              </w:rPr>
              <w:t xml:space="preserve">Volumen de Documentos Nacionales </w:t>
            </w:r>
            <w:r>
              <w:rPr>
                <w:rFonts w:ascii="Arial" w:hAnsi="Arial" w:cs="Arial"/>
                <w:sz w:val="18"/>
                <w:szCs w:val="18"/>
              </w:rPr>
              <w:t>publicados que están sin digitalizar (papel)</w:t>
            </w:r>
          </w:p>
        </w:tc>
        <w:tc>
          <w:tcPr>
            <w:tcW w:w="1377" w:type="dxa"/>
            <w:shd w:val="clear" w:color="auto" w:fill="FDE9D9" w:themeFill="accent6" w:themeFillTint="33"/>
            <w:vAlign w:val="center"/>
          </w:tcPr>
          <w:p w:rsidR="00724C92" w:rsidRPr="00791024" w:rsidRDefault="00724C92" w:rsidP="00654D44">
            <w:pPr>
              <w:jc w:val="center"/>
              <w:rPr>
                <w:rFonts w:ascii="Arial" w:hAnsi="Arial" w:cs="Arial"/>
                <w:sz w:val="18"/>
                <w:szCs w:val="18"/>
              </w:rPr>
            </w:pPr>
            <w:r>
              <w:rPr>
                <w:rFonts w:ascii="Arial" w:hAnsi="Arial" w:cs="Arial"/>
                <w:sz w:val="18"/>
                <w:szCs w:val="18"/>
              </w:rPr>
              <w:t>Indicar códigos de publicación empleados  (ST16 o equivalentes)</w:t>
            </w:r>
          </w:p>
        </w:tc>
        <w:tc>
          <w:tcPr>
            <w:tcW w:w="1377" w:type="dxa"/>
            <w:shd w:val="clear" w:color="auto" w:fill="FDE9D9" w:themeFill="accent6" w:themeFillTint="33"/>
          </w:tcPr>
          <w:p w:rsidR="00724C92" w:rsidRDefault="00724C92" w:rsidP="00654D44">
            <w:pPr>
              <w:jc w:val="center"/>
              <w:rPr>
                <w:rFonts w:ascii="Arial" w:hAnsi="Arial" w:cs="Arial"/>
                <w:sz w:val="18"/>
                <w:szCs w:val="18"/>
              </w:rPr>
            </w:pPr>
          </w:p>
          <w:p w:rsidR="00724C92" w:rsidRDefault="00724C92" w:rsidP="00654D44">
            <w:pPr>
              <w:jc w:val="center"/>
              <w:rPr>
                <w:rFonts w:ascii="Arial" w:hAnsi="Arial" w:cs="Arial"/>
                <w:sz w:val="18"/>
                <w:szCs w:val="18"/>
              </w:rPr>
            </w:pPr>
          </w:p>
          <w:p w:rsidR="00724C92" w:rsidRDefault="00724C92" w:rsidP="00654D44">
            <w:pPr>
              <w:jc w:val="center"/>
              <w:rPr>
                <w:rFonts w:ascii="Arial" w:hAnsi="Arial" w:cs="Arial"/>
                <w:sz w:val="18"/>
                <w:szCs w:val="18"/>
              </w:rPr>
            </w:pPr>
          </w:p>
          <w:p w:rsidR="00724C92" w:rsidRDefault="00724C92" w:rsidP="00654D44">
            <w:pPr>
              <w:jc w:val="center"/>
              <w:rPr>
                <w:rFonts w:ascii="Arial" w:hAnsi="Arial" w:cs="Arial"/>
                <w:sz w:val="18"/>
                <w:szCs w:val="18"/>
              </w:rPr>
            </w:pPr>
            <w:r>
              <w:rPr>
                <w:rFonts w:ascii="Arial" w:hAnsi="Arial" w:cs="Arial"/>
                <w:sz w:val="18"/>
                <w:szCs w:val="18"/>
              </w:rPr>
              <w:t>Observación</w:t>
            </w:r>
          </w:p>
        </w:tc>
      </w:tr>
      <w:tr w:rsidR="00724C92" w:rsidRPr="00610AD5" w:rsidTr="00724C92">
        <w:trPr>
          <w:trHeight w:val="615"/>
          <w:jc w:val="center"/>
        </w:trPr>
        <w:tc>
          <w:tcPr>
            <w:tcW w:w="1089" w:type="dxa"/>
            <w:vAlign w:val="center"/>
          </w:tcPr>
          <w:p w:rsidR="00724C92" w:rsidRPr="00791024" w:rsidRDefault="00724C92" w:rsidP="00654D44">
            <w:pPr>
              <w:rPr>
                <w:rFonts w:ascii="Arial" w:hAnsi="Arial" w:cs="Arial"/>
                <w:sz w:val="18"/>
                <w:szCs w:val="18"/>
              </w:rPr>
            </w:pPr>
            <w:r w:rsidRPr="00791024">
              <w:rPr>
                <w:rFonts w:ascii="Arial" w:hAnsi="Arial" w:cs="Arial"/>
                <w:sz w:val="18"/>
                <w:szCs w:val="18"/>
              </w:rPr>
              <w:t>Patente</w:t>
            </w:r>
          </w:p>
        </w:tc>
        <w:tc>
          <w:tcPr>
            <w:tcW w:w="1528" w:type="dxa"/>
          </w:tcPr>
          <w:p w:rsidR="00724C92" w:rsidRPr="00791024" w:rsidRDefault="00724C92" w:rsidP="00610AD5">
            <w:pPr>
              <w:jc w:val="center"/>
              <w:rPr>
                <w:rFonts w:ascii="Arial" w:hAnsi="Arial" w:cs="Arial"/>
                <w:sz w:val="18"/>
                <w:szCs w:val="18"/>
              </w:rPr>
            </w:pPr>
            <w:r>
              <w:rPr>
                <w:rFonts w:ascii="Arial" w:hAnsi="Arial" w:cs="Arial"/>
                <w:sz w:val="18"/>
                <w:szCs w:val="18"/>
              </w:rPr>
              <w:t>10578</w:t>
            </w:r>
          </w:p>
        </w:tc>
        <w:tc>
          <w:tcPr>
            <w:tcW w:w="1537" w:type="dxa"/>
          </w:tcPr>
          <w:p w:rsidR="00724C92" w:rsidRPr="00791024" w:rsidRDefault="00724C92" w:rsidP="00610AD5">
            <w:pPr>
              <w:jc w:val="center"/>
              <w:rPr>
                <w:rFonts w:ascii="Arial" w:hAnsi="Arial" w:cs="Arial"/>
                <w:sz w:val="18"/>
                <w:szCs w:val="18"/>
              </w:rPr>
            </w:pPr>
            <w:r>
              <w:rPr>
                <w:rFonts w:ascii="Arial" w:hAnsi="Arial" w:cs="Arial"/>
                <w:sz w:val="18"/>
                <w:szCs w:val="18"/>
              </w:rPr>
              <w:t>10578</w:t>
            </w:r>
          </w:p>
        </w:tc>
        <w:tc>
          <w:tcPr>
            <w:tcW w:w="1516" w:type="dxa"/>
          </w:tcPr>
          <w:p w:rsidR="00724C92" w:rsidRPr="00791024" w:rsidRDefault="00724C92" w:rsidP="00610AD5">
            <w:pPr>
              <w:jc w:val="center"/>
              <w:rPr>
                <w:rFonts w:ascii="Arial" w:hAnsi="Arial" w:cs="Arial"/>
                <w:sz w:val="18"/>
                <w:szCs w:val="18"/>
              </w:rPr>
            </w:pPr>
            <w:r>
              <w:rPr>
                <w:rFonts w:ascii="Arial" w:hAnsi="Arial" w:cs="Arial"/>
                <w:sz w:val="18"/>
                <w:szCs w:val="18"/>
              </w:rPr>
              <w:t>4841</w:t>
            </w:r>
          </w:p>
        </w:tc>
        <w:tc>
          <w:tcPr>
            <w:tcW w:w="1496" w:type="dxa"/>
          </w:tcPr>
          <w:p w:rsidR="00724C92" w:rsidRPr="00791024" w:rsidRDefault="00724C92" w:rsidP="00610AD5">
            <w:pPr>
              <w:jc w:val="center"/>
              <w:rPr>
                <w:rFonts w:ascii="Arial" w:hAnsi="Arial" w:cs="Arial"/>
                <w:sz w:val="18"/>
                <w:szCs w:val="18"/>
              </w:rPr>
            </w:pPr>
            <w:r>
              <w:rPr>
                <w:rFonts w:ascii="Arial" w:hAnsi="Arial" w:cs="Arial"/>
                <w:sz w:val="18"/>
                <w:szCs w:val="18"/>
              </w:rPr>
              <w:t>0</w:t>
            </w:r>
          </w:p>
        </w:tc>
        <w:tc>
          <w:tcPr>
            <w:tcW w:w="1377" w:type="dxa"/>
          </w:tcPr>
          <w:p w:rsidR="00724C92" w:rsidRPr="00791024" w:rsidRDefault="00CB2B1A" w:rsidP="00CB2B1A">
            <w:pPr>
              <w:jc w:val="center"/>
              <w:rPr>
                <w:rFonts w:ascii="Arial" w:hAnsi="Arial" w:cs="Arial"/>
                <w:sz w:val="18"/>
                <w:szCs w:val="18"/>
              </w:rPr>
            </w:pPr>
            <w:r>
              <w:rPr>
                <w:rFonts w:ascii="Arial" w:hAnsi="Arial" w:cs="Arial"/>
                <w:sz w:val="18"/>
                <w:szCs w:val="18"/>
              </w:rPr>
              <w:t>A</w:t>
            </w:r>
          </w:p>
        </w:tc>
        <w:tc>
          <w:tcPr>
            <w:tcW w:w="1377" w:type="dxa"/>
          </w:tcPr>
          <w:p w:rsidR="00724C92" w:rsidRDefault="00724C92" w:rsidP="00724C92">
            <w:pPr>
              <w:jc w:val="center"/>
              <w:rPr>
                <w:rFonts w:ascii="Arial" w:hAnsi="Arial" w:cs="Arial"/>
                <w:sz w:val="18"/>
                <w:szCs w:val="18"/>
              </w:rPr>
            </w:pPr>
          </w:p>
        </w:tc>
      </w:tr>
      <w:tr w:rsidR="00724C92" w:rsidRPr="00610AD5" w:rsidTr="00724C92">
        <w:trPr>
          <w:trHeight w:val="695"/>
          <w:jc w:val="center"/>
        </w:trPr>
        <w:tc>
          <w:tcPr>
            <w:tcW w:w="1089" w:type="dxa"/>
            <w:vAlign w:val="center"/>
          </w:tcPr>
          <w:p w:rsidR="00724C92" w:rsidRPr="00791024" w:rsidRDefault="00724C92" w:rsidP="00654D44">
            <w:pPr>
              <w:rPr>
                <w:rFonts w:ascii="Arial" w:hAnsi="Arial" w:cs="Arial"/>
                <w:sz w:val="18"/>
                <w:szCs w:val="18"/>
              </w:rPr>
            </w:pPr>
            <w:r w:rsidRPr="00791024">
              <w:rPr>
                <w:rFonts w:ascii="Arial" w:hAnsi="Arial" w:cs="Arial"/>
                <w:sz w:val="18"/>
                <w:szCs w:val="18"/>
              </w:rPr>
              <w:t>Modelo de utilidad</w:t>
            </w:r>
          </w:p>
        </w:tc>
        <w:tc>
          <w:tcPr>
            <w:tcW w:w="1528" w:type="dxa"/>
          </w:tcPr>
          <w:p w:rsidR="00724C92" w:rsidRPr="00791024" w:rsidRDefault="00724C92" w:rsidP="00610AD5">
            <w:pPr>
              <w:jc w:val="center"/>
              <w:rPr>
                <w:rFonts w:ascii="Arial" w:hAnsi="Arial" w:cs="Arial"/>
                <w:sz w:val="18"/>
                <w:szCs w:val="18"/>
              </w:rPr>
            </w:pPr>
            <w:r>
              <w:rPr>
                <w:rFonts w:ascii="Arial" w:hAnsi="Arial" w:cs="Arial"/>
                <w:sz w:val="18"/>
                <w:szCs w:val="18"/>
              </w:rPr>
              <w:t>262</w:t>
            </w:r>
          </w:p>
        </w:tc>
        <w:tc>
          <w:tcPr>
            <w:tcW w:w="1537" w:type="dxa"/>
          </w:tcPr>
          <w:p w:rsidR="00724C92" w:rsidRPr="00791024" w:rsidRDefault="00724C92" w:rsidP="00610AD5">
            <w:pPr>
              <w:jc w:val="center"/>
              <w:rPr>
                <w:rFonts w:ascii="Arial" w:hAnsi="Arial" w:cs="Arial"/>
                <w:sz w:val="18"/>
                <w:szCs w:val="18"/>
              </w:rPr>
            </w:pPr>
            <w:r>
              <w:rPr>
                <w:rFonts w:ascii="Arial" w:hAnsi="Arial" w:cs="Arial"/>
                <w:sz w:val="18"/>
                <w:szCs w:val="18"/>
              </w:rPr>
              <w:t>262</w:t>
            </w:r>
          </w:p>
        </w:tc>
        <w:tc>
          <w:tcPr>
            <w:tcW w:w="1516" w:type="dxa"/>
          </w:tcPr>
          <w:p w:rsidR="00724C92" w:rsidRPr="00791024" w:rsidRDefault="00724C92" w:rsidP="00610AD5">
            <w:pPr>
              <w:jc w:val="center"/>
              <w:rPr>
                <w:rFonts w:ascii="Arial" w:hAnsi="Arial" w:cs="Arial"/>
                <w:sz w:val="18"/>
                <w:szCs w:val="18"/>
              </w:rPr>
            </w:pPr>
            <w:r>
              <w:rPr>
                <w:rFonts w:ascii="Arial" w:hAnsi="Arial" w:cs="Arial"/>
                <w:sz w:val="18"/>
                <w:szCs w:val="18"/>
              </w:rPr>
              <w:t>91</w:t>
            </w:r>
          </w:p>
        </w:tc>
        <w:tc>
          <w:tcPr>
            <w:tcW w:w="1496" w:type="dxa"/>
          </w:tcPr>
          <w:p w:rsidR="00724C92" w:rsidRPr="00791024" w:rsidRDefault="00724C92" w:rsidP="00610AD5">
            <w:pPr>
              <w:jc w:val="center"/>
              <w:rPr>
                <w:rFonts w:ascii="Arial" w:hAnsi="Arial" w:cs="Arial"/>
                <w:sz w:val="18"/>
                <w:szCs w:val="18"/>
              </w:rPr>
            </w:pPr>
            <w:r>
              <w:rPr>
                <w:rFonts w:ascii="Arial" w:hAnsi="Arial" w:cs="Arial"/>
                <w:sz w:val="18"/>
                <w:szCs w:val="18"/>
              </w:rPr>
              <w:t>0</w:t>
            </w:r>
          </w:p>
        </w:tc>
        <w:tc>
          <w:tcPr>
            <w:tcW w:w="1377" w:type="dxa"/>
          </w:tcPr>
          <w:p w:rsidR="00724C92" w:rsidRPr="00791024" w:rsidRDefault="00CB2B1A" w:rsidP="00610AD5">
            <w:pPr>
              <w:jc w:val="center"/>
              <w:rPr>
                <w:rFonts w:ascii="Arial" w:hAnsi="Arial" w:cs="Arial"/>
                <w:sz w:val="18"/>
                <w:szCs w:val="18"/>
              </w:rPr>
            </w:pPr>
            <w:r>
              <w:rPr>
                <w:rFonts w:ascii="Arial" w:hAnsi="Arial" w:cs="Arial"/>
                <w:sz w:val="18"/>
                <w:szCs w:val="18"/>
              </w:rPr>
              <w:t>U</w:t>
            </w:r>
          </w:p>
        </w:tc>
        <w:tc>
          <w:tcPr>
            <w:tcW w:w="1377" w:type="dxa"/>
          </w:tcPr>
          <w:p w:rsidR="00724C92" w:rsidRPr="00791024" w:rsidRDefault="00724C92" w:rsidP="00610AD5">
            <w:pPr>
              <w:jc w:val="center"/>
              <w:rPr>
                <w:rFonts w:ascii="Arial" w:hAnsi="Arial" w:cs="Arial"/>
                <w:sz w:val="18"/>
                <w:szCs w:val="18"/>
              </w:rPr>
            </w:pPr>
          </w:p>
        </w:tc>
      </w:tr>
      <w:tr w:rsidR="00724C92" w:rsidRPr="00610AD5" w:rsidTr="00724C92">
        <w:trPr>
          <w:trHeight w:val="779"/>
          <w:jc w:val="center"/>
        </w:trPr>
        <w:tc>
          <w:tcPr>
            <w:tcW w:w="1089" w:type="dxa"/>
            <w:vAlign w:val="center"/>
          </w:tcPr>
          <w:p w:rsidR="00724C92" w:rsidRPr="00791024" w:rsidRDefault="00724C92" w:rsidP="00654D44">
            <w:pPr>
              <w:rPr>
                <w:rFonts w:ascii="Arial" w:hAnsi="Arial" w:cs="Arial"/>
                <w:sz w:val="18"/>
                <w:szCs w:val="18"/>
              </w:rPr>
            </w:pPr>
            <w:r w:rsidRPr="00791024">
              <w:rPr>
                <w:rFonts w:ascii="Arial" w:hAnsi="Arial" w:cs="Arial"/>
                <w:sz w:val="18"/>
                <w:szCs w:val="18"/>
              </w:rPr>
              <w:t>Modelo o diseño industrial</w:t>
            </w:r>
          </w:p>
        </w:tc>
        <w:tc>
          <w:tcPr>
            <w:tcW w:w="1528" w:type="dxa"/>
          </w:tcPr>
          <w:p w:rsidR="00724C92" w:rsidRPr="00791024" w:rsidRDefault="00724C92" w:rsidP="00610AD5">
            <w:pPr>
              <w:jc w:val="center"/>
              <w:rPr>
                <w:rFonts w:ascii="Arial" w:hAnsi="Arial" w:cs="Arial"/>
                <w:sz w:val="18"/>
                <w:szCs w:val="18"/>
              </w:rPr>
            </w:pPr>
            <w:r>
              <w:rPr>
                <w:rFonts w:ascii="Arial" w:hAnsi="Arial" w:cs="Arial"/>
                <w:sz w:val="18"/>
                <w:szCs w:val="18"/>
              </w:rPr>
              <w:t>1404</w:t>
            </w:r>
          </w:p>
        </w:tc>
        <w:tc>
          <w:tcPr>
            <w:tcW w:w="1537" w:type="dxa"/>
          </w:tcPr>
          <w:p w:rsidR="00724C92" w:rsidRPr="00791024" w:rsidRDefault="00724C92" w:rsidP="00610AD5">
            <w:pPr>
              <w:jc w:val="center"/>
              <w:rPr>
                <w:rFonts w:ascii="Arial" w:hAnsi="Arial" w:cs="Arial"/>
                <w:sz w:val="18"/>
                <w:szCs w:val="18"/>
              </w:rPr>
            </w:pPr>
            <w:r>
              <w:rPr>
                <w:rFonts w:ascii="Arial" w:hAnsi="Arial" w:cs="Arial"/>
                <w:sz w:val="18"/>
                <w:szCs w:val="18"/>
              </w:rPr>
              <w:t>1404</w:t>
            </w:r>
          </w:p>
        </w:tc>
        <w:tc>
          <w:tcPr>
            <w:tcW w:w="1516" w:type="dxa"/>
          </w:tcPr>
          <w:p w:rsidR="00724C92" w:rsidRPr="00791024" w:rsidRDefault="00724C92" w:rsidP="00610AD5">
            <w:pPr>
              <w:jc w:val="center"/>
              <w:rPr>
                <w:rFonts w:ascii="Arial" w:hAnsi="Arial" w:cs="Arial"/>
                <w:sz w:val="18"/>
                <w:szCs w:val="18"/>
              </w:rPr>
            </w:pPr>
            <w:r>
              <w:rPr>
                <w:rFonts w:ascii="Arial" w:hAnsi="Arial" w:cs="Arial"/>
                <w:sz w:val="18"/>
                <w:szCs w:val="18"/>
              </w:rPr>
              <w:t>737</w:t>
            </w:r>
          </w:p>
        </w:tc>
        <w:tc>
          <w:tcPr>
            <w:tcW w:w="1496" w:type="dxa"/>
          </w:tcPr>
          <w:p w:rsidR="00724C92" w:rsidRPr="00791024" w:rsidRDefault="00724C92" w:rsidP="00610AD5">
            <w:pPr>
              <w:jc w:val="center"/>
              <w:rPr>
                <w:rFonts w:ascii="Arial" w:hAnsi="Arial" w:cs="Arial"/>
                <w:sz w:val="18"/>
                <w:szCs w:val="18"/>
              </w:rPr>
            </w:pPr>
            <w:r>
              <w:rPr>
                <w:rFonts w:ascii="Arial" w:hAnsi="Arial" w:cs="Arial"/>
                <w:sz w:val="18"/>
                <w:szCs w:val="18"/>
              </w:rPr>
              <w:t>0</w:t>
            </w:r>
          </w:p>
        </w:tc>
        <w:tc>
          <w:tcPr>
            <w:tcW w:w="1377" w:type="dxa"/>
          </w:tcPr>
          <w:p w:rsidR="00724C92" w:rsidRPr="00791024" w:rsidRDefault="00CB2B1A" w:rsidP="00610AD5">
            <w:pPr>
              <w:jc w:val="center"/>
              <w:rPr>
                <w:rFonts w:ascii="Arial" w:hAnsi="Arial" w:cs="Arial"/>
                <w:sz w:val="18"/>
                <w:szCs w:val="18"/>
              </w:rPr>
            </w:pPr>
            <w:r>
              <w:rPr>
                <w:rFonts w:ascii="Arial" w:hAnsi="Arial" w:cs="Arial"/>
                <w:sz w:val="18"/>
                <w:szCs w:val="18"/>
              </w:rPr>
              <w:t>F o S</w:t>
            </w:r>
          </w:p>
        </w:tc>
        <w:tc>
          <w:tcPr>
            <w:tcW w:w="1377" w:type="dxa"/>
          </w:tcPr>
          <w:p w:rsidR="00724C92" w:rsidRPr="00791024" w:rsidRDefault="00724C92" w:rsidP="00610AD5">
            <w:pPr>
              <w:jc w:val="center"/>
              <w:rPr>
                <w:rFonts w:ascii="Arial" w:hAnsi="Arial" w:cs="Arial"/>
                <w:sz w:val="18"/>
                <w:szCs w:val="18"/>
              </w:rPr>
            </w:pPr>
          </w:p>
        </w:tc>
      </w:tr>
      <w:tr w:rsidR="00724C92" w:rsidRPr="00610AD5" w:rsidTr="00724C92">
        <w:trPr>
          <w:trHeight w:val="772"/>
          <w:jc w:val="center"/>
        </w:trPr>
        <w:tc>
          <w:tcPr>
            <w:tcW w:w="1089" w:type="dxa"/>
            <w:vAlign w:val="center"/>
          </w:tcPr>
          <w:p w:rsidR="00724C92" w:rsidRPr="00791024" w:rsidRDefault="00724C92" w:rsidP="00654D44">
            <w:pPr>
              <w:rPr>
                <w:rFonts w:ascii="Arial" w:hAnsi="Arial" w:cs="Arial"/>
                <w:sz w:val="18"/>
                <w:szCs w:val="18"/>
              </w:rPr>
            </w:pPr>
            <w:r w:rsidRPr="00791024">
              <w:rPr>
                <w:rFonts w:ascii="Arial" w:hAnsi="Arial" w:cs="Arial"/>
                <w:sz w:val="18"/>
                <w:szCs w:val="18"/>
              </w:rPr>
              <w:t>Variedad Vegetal</w:t>
            </w:r>
          </w:p>
        </w:tc>
        <w:tc>
          <w:tcPr>
            <w:tcW w:w="1528" w:type="dxa"/>
          </w:tcPr>
          <w:p w:rsidR="00724C92" w:rsidRPr="00791024" w:rsidRDefault="00CB2B1A" w:rsidP="00610AD5">
            <w:pPr>
              <w:jc w:val="center"/>
              <w:rPr>
                <w:rFonts w:ascii="Arial" w:hAnsi="Arial" w:cs="Arial"/>
                <w:sz w:val="18"/>
                <w:szCs w:val="18"/>
              </w:rPr>
            </w:pPr>
            <w:r>
              <w:rPr>
                <w:rFonts w:ascii="Arial" w:hAnsi="Arial" w:cs="Arial"/>
                <w:sz w:val="18"/>
                <w:szCs w:val="18"/>
              </w:rPr>
              <w:t>NA</w:t>
            </w:r>
          </w:p>
        </w:tc>
        <w:tc>
          <w:tcPr>
            <w:tcW w:w="1537" w:type="dxa"/>
          </w:tcPr>
          <w:p w:rsidR="00724C92" w:rsidRPr="00791024" w:rsidRDefault="00CB2B1A" w:rsidP="00610AD5">
            <w:pPr>
              <w:jc w:val="center"/>
              <w:rPr>
                <w:rFonts w:ascii="Arial" w:hAnsi="Arial" w:cs="Arial"/>
                <w:sz w:val="18"/>
                <w:szCs w:val="18"/>
              </w:rPr>
            </w:pPr>
            <w:r>
              <w:rPr>
                <w:rFonts w:ascii="Arial" w:hAnsi="Arial" w:cs="Arial"/>
                <w:sz w:val="18"/>
                <w:szCs w:val="18"/>
              </w:rPr>
              <w:t>NA</w:t>
            </w:r>
          </w:p>
        </w:tc>
        <w:tc>
          <w:tcPr>
            <w:tcW w:w="1516" w:type="dxa"/>
          </w:tcPr>
          <w:p w:rsidR="00724C92" w:rsidRPr="00791024" w:rsidRDefault="00CB2B1A" w:rsidP="00610AD5">
            <w:pPr>
              <w:jc w:val="center"/>
              <w:rPr>
                <w:rFonts w:ascii="Arial" w:hAnsi="Arial" w:cs="Arial"/>
                <w:sz w:val="18"/>
                <w:szCs w:val="18"/>
              </w:rPr>
            </w:pPr>
            <w:r>
              <w:rPr>
                <w:rFonts w:ascii="Arial" w:hAnsi="Arial" w:cs="Arial"/>
                <w:sz w:val="18"/>
                <w:szCs w:val="18"/>
              </w:rPr>
              <w:t>NA</w:t>
            </w:r>
          </w:p>
        </w:tc>
        <w:tc>
          <w:tcPr>
            <w:tcW w:w="1496" w:type="dxa"/>
          </w:tcPr>
          <w:p w:rsidR="00724C92" w:rsidRPr="00791024" w:rsidRDefault="00CB2B1A" w:rsidP="00610AD5">
            <w:pPr>
              <w:jc w:val="center"/>
              <w:rPr>
                <w:rFonts w:ascii="Arial" w:hAnsi="Arial" w:cs="Arial"/>
                <w:sz w:val="18"/>
                <w:szCs w:val="18"/>
              </w:rPr>
            </w:pPr>
            <w:r>
              <w:rPr>
                <w:rFonts w:ascii="Arial" w:hAnsi="Arial" w:cs="Arial"/>
                <w:sz w:val="18"/>
                <w:szCs w:val="18"/>
              </w:rPr>
              <w:t>NA</w:t>
            </w:r>
          </w:p>
        </w:tc>
        <w:tc>
          <w:tcPr>
            <w:tcW w:w="1377" w:type="dxa"/>
          </w:tcPr>
          <w:p w:rsidR="00724C92" w:rsidRPr="00791024" w:rsidRDefault="00CB2B1A" w:rsidP="00610AD5">
            <w:pPr>
              <w:jc w:val="center"/>
              <w:rPr>
                <w:rFonts w:ascii="Arial" w:hAnsi="Arial" w:cs="Arial"/>
                <w:sz w:val="18"/>
                <w:szCs w:val="18"/>
              </w:rPr>
            </w:pPr>
            <w:r>
              <w:rPr>
                <w:rFonts w:ascii="Arial" w:hAnsi="Arial" w:cs="Arial"/>
                <w:sz w:val="18"/>
                <w:szCs w:val="18"/>
              </w:rPr>
              <w:t>NA</w:t>
            </w:r>
          </w:p>
        </w:tc>
        <w:tc>
          <w:tcPr>
            <w:tcW w:w="1377" w:type="dxa"/>
          </w:tcPr>
          <w:p w:rsidR="00724C92" w:rsidRPr="00791024" w:rsidRDefault="00724C92" w:rsidP="00912CAA">
            <w:pPr>
              <w:jc w:val="center"/>
              <w:rPr>
                <w:rFonts w:ascii="Arial" w:hAnsi="Arial" w:cs="Arial"/>
                <w:sz w:val="18"/>
                <w:szCs w:val="18"/>
              </w:rPr>
            </w:pPr>
            <w:r>
              <w:rPr>
                <w:rFonts w:ascii="Arial" w:hAnsi="Arial" w:cs="Arial"/>
                <w:sz w:val="18"/>
                <w:szCs w:val="18"/>
              </w:rPr>
              <w:t>Según  información suministrada</w:t>
            </w:r>
            <w:r w:rsidR="00B50587">
              <w:rPr>
                <w:rFonts w:ascii="Arial" w:hAnsi="Arial" w:cs="Arial"/>
                <w:sz w:val="18"/>
                <w:szCs w:val="18"/>
              </w:rPr>
              <w:t xml:space="preserve"> por Karen</w:t>
            </w:r>
            <w:r>
              <w:rPr>
                <w:rFonts w:ascii="Arial" w:hAnsi="Arial" w:cs="Arial"/>
                <w:sz w:val="18"/>
                <w:szCs w:val="18"/>
              </w:rPr>
              <w:t>: Esto  no es patentable</w:t>
            </w:r>
            <w:r w:rsidR="00912CAA">
              <w:rPr>
                <w:rFonts w:ascii="Arial" w:hAnsi="Arial" w:cs="Arial"/>
                <w:sz w:val="18"/>
                <w:szCs w:val="18"/>
              </w:rPr>
              <w:t xml:space="preserve"> </w:t>
            </w:r>
            <w:r>
              <w:rPr>
                <w:rFonts w:ascii="Arial" w:hAnsi="Arial" w:cs="Arial"/>
                <w:sz w:val="18"/>
                <w:szCs w:val="18"/>
              </w:rPr>
              <w:t xml:space="preserve">(eso </w:t>
            </w:r>
            <w:r w:rsidR="00912CAA">
              <w:rPr>
                <w:rFonts w:ascii="Arial" w:hAnsi="Arial" w:cs="Arial"/>
                <w:sz w:val="18"/>
                <w:szCs w:val="18"/>
              </w:rPr>
              <w:t xml:space="preserve">se registra </w:t>
            </w:r>
            <w:r>
              <w:rPr>
                <w:rFonts w:ascii="Arial" w:hAnsi="Arial" w:cs="Arial"/>
                <w:sz w:val="18"/>
                <w:szCs w:val="18"/>
              </w:rPr>
              <w:t xml:space="preserve">bajo la </w:t>
            </w:r>
            <w:r w:rsidR="00912CAA">
              <w:rPr>
                <w:rFonts w:ascii="Arial" w:hAnsi="Arial" w:cs="Arial"/>
                <w:sz w:val="18"/>
                <w:szCs w:val="18"/>
              </w:rPr>
              <w:t>L</w:t>
            </w:r>
            <w:r>
              <w:rPr>
                <w:rFonts w:ascii="Arial" w:hAnsi="Arial" w:cs="Arial"/>
                <w:sz w:val="18"/>
                <w:szCs w:val="18"/>
              </w:rPr>
              <w:t xml:space="preserve">ey de </w:t>
            </w:r>
            <w:r w:rsidR="00912CAA">
              <w:rPr>
                <w:rFonts w:ascii="Arial" w:hAnsi="Arial" w:cs="Arial"/>
                <w:sz w:val="18"/>
                <w:szCs w:val="18"/>
              </w:rPr>
              <w:t>O</w:t>
            </w:r>
            <w:r>
              <w:rPr>
                <w:rFonts w:ascii="Arial" w:hAnsi="Arial" w:cs="Arial"/>
                <w:sz w:val="18"/>
                <w:szCs w:val="18"/>
              </w:rPr>
              <w:t xml:space="preserve">btenciones Vegetales) en la </w:t>
            </w:r>
            <w:r w:rsidR="00912CAA">
              <w:rPr>
                <w:rFonts w:ascii="Arial" w:hAnsi="Arial" w:cs="Arial"/>
                <w:sz w:val="18"/>
                <w:szCs w:val="18"/>
              </w:rPr>
              <w:t>O</w:t>
            </w:r>
            <w:r>
              <w:rPr>
                <w:rFonts w:ascii="Arial" w:hAnsi="Arial" w:cs="Arial"/>
                <w:sz w:val="18"/>
                <w:szCs w:val="18"/>
              </w:rPr>
              <w:t xml:space="preserve">ficina </w:t>
            </w:r>
            <w:r w:rsidR="00912CAA">
              <w:rPr>
                <w:rFonts w:ascii="Arial" w:hAnsi="Arial" w:cs="Arial"/>
                <w:sz w:val="18"/>
                <w:szCs w:val="18"/>
              </w:rPr>
              <w:t xml:space="preserve">Nacional </w:t>
            </w:r>
            <w:r>
              <w:rPr>
                <w:rFonts w:ascii="Arial" w:hAnsi="Arial" w:cs="Arial"/>
                <w:sz w:val="18"/>
                <w:szCs w:val="18"/>
              </w:rPr>
              <w:t>de Semillas.</w:t>
            </w:r>
          </w:p>
        </w:tc>
      </w:tr>
    </w:tbl>
    <w:p w:rsidR="00717054" w:rsidRPr="00E05235" w:rsidRDefault="00717054" w:rsidP="00E05235">
      <w:pPr>
        <w:rPr>
          <w:rFonts w:ascii="Arial" w:hAnsi="Arial" w:cs="Arial"/>
          <w:sz w:val="20"/>
          <w:szCs w:val="20"/>
        </w:rPr>
      </w:pPr>
    </w:p>
    <w:p w:rsidR="00E05235" w:rsidRPr="00610AD5" w:rsidRDefault="00E05235" w:rsidP="00717054">
      <w:pPr>
        <w:rPr>
          <w:rFonts w:ascii="Arial" w:hAnsi="Arial" w:cs="Arial"/>
          <w:sz w:val="20"/>
          <w:szCs w:val="20"/>
        </w:rPr>
      </w:pPr>
    </w:p>
    <w:p w:rsidR="00C405F8" w:rsidRPr="00206056" w:rsidRDefault="00CA0FBA" w:rsidP="00654D44">
      <w:pPr>
        <w:pStyle w:val="Prrafodelista"/>
        <w:numPr>
          <w:ilvl w:val="0"/>
          <w:numId w:val="8"/>
        </w:numPr>
        <w:jc w:val="both"/>
        <w:rPr>
          <w:rFonts w:ascii="Arial" w:hAnsi="Arial" w:cs="Arial"/>
          <w:sz w:val="22"/>
          <w:szCs w:val="18"/>
        </w:rPr>
      </w:pPr>
      <w:r>
        <w:rPr>
          <w:rFonts w:ascii="Arial" w:hAnsi="Arial" w:cs="Arial"/>
          <w:szCs w:val="20"/>
        </w:rPr>
        <w:t>Información complementaria producida y/o asociada a la gestión de la solicitud</w:t>
      </w:r>
      <w:r>
        <w:rPr>
          <w:rFonts w:ascii="Arial" w:hAnsi="Arial" w:cs="Arial"/>
          <w:sz w:val="22"/>
          <w:szCs w:val="18"/>
        </w:rPr>
        <w:t xml:space="preserve">. </w:t>
      </w:r>
    </w:p>
    <w:p w:rsidR="00131A94" w:rsidRPr="00206056" w:rsidRDefault="00131A94" w:rsidP="00131A94">
      <w:pPr>
        <w:pStyle w:val="Prrafodelista"/>
        <w:jc w:val="both"/>
        <w:rPr>
          <w:rFonts w:ascii="Arial" w:hAnsi="Arial" w:cs="Arial"/>
          <w:sz w:val="22"/>
          <w:szCs w:val="18"/>
        </w:rPr>
      </w:pPr>
    </w:p>
    <w:p w:rsidR="00717054" w:rsidRPr="00206056" w:rsidRDefault="00CA0FBA" w:rsidP="00C405F8">
      <w:pPr>
        <w:pStyle w:val="Prrafodelista"/>
        <w:numPr>
          <w:ilvl w:val="0"/>
          <w:numId w:val="6"/>
        </w:numPr>
        <w:jc w:val="both"/>
        <w:rPr>
          <w:rFonts w:ascii="Arial" w:hAnsi="Arial" w:cs="Arial"/>
          <w:sz w:val="22"/>
          <w:szCs w:val="18"/>
        </w:rPr>
      </w:pPr>
      <w:r>
        <w:rPr>
          <w:rFonts w:ascii="Arial" w:hAnsi="Arial" w:cs="Arial"/>
          <w:sz w:val="22"/>
          <w:szCs w:val="18"/>
        </w:rPr>
        <w:t>Listar los documentos que pueden integrar el expediente.</w:t>
      </w:r>
    </w:p>
    <w:p w:rsidR="008C1BA5" w:rsidRDefault="008C1BA5" w:rsidP="00A917D1">
      <w:pPr>
        <w:pStyle w:val="Prrafodelista"/>
        <w:ind w:left="1728"/>
        <w:jc w:val="both"/>
        <w:rPr>
          <w:rFonts w:ascii="Arial" w:hAnsi="Arial" w:cs="Arial"/>
          <w:color w:val="365F91" w:themeColor="accent1" w:themeShade="BF"/>
          <w:sz w:val="22"/>
          <w:szCs w:val="18"/>
        </w:rPr>
      </w:pPr>
    </w:p>
    <w:p w:rsidR="00724C92" w:rsidRPr="00EE5C7A" w:rsidRDefault="00CA0FBA" w:rsidP="00A917D1">
      <w:pPr>
        <w:pStyle w:val="Prrafodelista"/>
        <w:ind w:left="1728"/>
        <w:jc w:val="both"/>
        <w:rPr>
          <w:rFonts w:ascii="Arial" w:hAnsi="Arial" w:cs="Arial"/>
          <w:color w:val="365F91" w:themeColor="accent1" w:themeShade="BF"/>
          <w:sz w:val="22"/>
          <w:szCs w:val="18"/>
        </w:rPr>
      </w:pPr>
      <w:bookmarkStart w:id="0" w:name="_GoBack"/>
      <w:bookmarkEnd w:id="0"/>
      <w:r w:rsidRPr="00EE5C7A">
        <w:rPr>
          <w:rFonts w:ascii="Arial" w:hAnsi="Arial" w:cs="Arial"/>
          <w:color w:val="365F91" w:themeColor="accent1" w:themeShade="BF"/>
          <w:sz w:val="22"/>
          <w:szCs w:val="18"/>
        </w:rPr>
        <w:t>R/ Los documentos que puedan integrar el expediente son:</w:t>
      </w:r>
    </w:p>
    <w:p w:rsidR="00724C92" w:rsidRPr="00EE5C7A" w:rsidRDefault="00CA0FBA" w:rsidP="00A917D1">
      <w:pPr>
        <w:pStyle w:val="Prrafodelista"/>
        <w:numPr>
          <w:ilvl w:val="0"/>
          <w:numId w:val="10"/>
        </w:numPr>
        <w:ind w:left="2388"/>
        <w:jc w:val="both"/>
        <w:rPr>
          <w:rFonts w:ascii="Arial" w:hAnsi="Arial" w:cs="Arial"/>
          <w:color w:val="365F91" w:themeColor="accent1" w:themeShade="BF"/>
          <w:sz w:val="22"/>
          <w:szCs w:val="18"/>
        </w:rPr>
      </w:pPr>
      <w:r w:rsidRPr="00EE5C7A">
        <w:rPr>
          <w:rFonts w:ascii="Arial" w:hAnsi="Arial" w:cs="Arial"/>
          <w:color w:val="365F91" w:themeColor="accent1" w:themeShade="BF"/>
          <w:sz w:val="22"/>
          <w:szCs w:val="18"/>
        </w:rPr>
        <w:t>Formulario de Solicitud</w:t>
      </w:r>
    </w:p>
    <w:p w:rsidR="00724C92" w:rsidRPr="00EE5C7A" w:rsidRDefault="00CA0FBA" w:rsidP="00A917D1">
      <w:pPr>
        <w:pStyle w:val="Prrafodelista"/>
        <w:numPr>
          <w:ilvl w:val="0"/>
          <w:numId w:val="10"/>
        </w:numPr>
        <w:ind w:left="2388"/>
        <w:jc w:val="both"/>
        <w:rPr>
          <w:rFonts w:ascii="Arial" w:hAnsi="Arial" w:cs="Arial"/>
          <w:color w:val="365F91" w:themeColor="accent1" w:themeShade="BF"/>
          <w:sz w:val="22"/>
          <w:szCs w:val="18"/>
        </w:rPr>
      </w:pPr>
      <w:r w:rsidRPr="00EE5C7A">
        <w:rPr>
          <w:rFonts w:ascii="Arial" w:hAnsi="Arial" w:cs="Arial"/>
          <w:color w:val="365F91" w:themeColor="accent1" w:themeShade="BF"/>
          <w:sz w:val="22"/>
          <w:szCs w:val="18"/>
        </w:rPr>
        <w:t>Documento técnico (Descripción, Reivindicaciones, Resumen</w:t>
      </w:r>
      <w:r w:rsidR="00B07727" w:rsidRPr="00EE5C7A">
        <w:rPr>
          <w:rFonts w:ascii="Arial" w:hAnsi="Arial" w:cs="Arial"/>
          <w:color w:val="365F91" w:themeColor="accent1" w:themeShade="BF"/>
          <w:sz w:val="22"/>
          <w:szCs w:val="18"/>
        </w:rPr>
        <w:t>,</w:t>
      </w:r>
      <w:r w:rsidRPr="00EE5C7A">
        <w:rPr>
          <w:rFonts w:ascii="Arial" w:hAnsi="Arial" w:cs="Arial"/>
          <w:color w:val="365F91" w:themeColor="accent1" w:themeShade="BF"/>
          <w:sz w:val="22"/>
          <w:szCs w:val="18"/>
        </w:rPr>
        <w:t xml:space="preserve"> Dibujos)</w:t>
      </w:r>
    </w:p>
    <w:p w:rsidR="00724C92" w:rsidRPr="00EE5C7A" w:rsidRDefault="00CA0FBA" w:rsidP="00A917D1">
      <w:pPr>
        <w:pStyle w:val="Prrafodelista"/>
        <w:numPr>
          <w:ilvl w:val="0"/>
          <w:numId w:val="10"/>
        </w:numPr>
        <w:ind w:left="2388"/>
        <w:jc w:val="both"/>
        <w:rPr>
          <w:rFonts w:ascii="Arial" w:hAnsi="Arial" w:cs="Arial"/>
          <w:color w:val="365F91" w:themeColor="accent1" w:themeShade="BF"/>
          <w:sz w:val="22"/>
          <w:szCs w:val="18"/>
        </w:rPr>
      </w:pPr>
      <w:r w:rsidRPr="00EE5C7A">
        <w:rPr>
          <w:rFonts w:ascii="Arial" w:hAnsi="Arial" w:cs="Arial"/>
          <w:color w:val="365F91" w:themeColor="accent1" w:themeShade="BF"/>
          <w:sz w:val="22"/>
          <w:szCs w:val="18"/>
        </w:rPr>
        <w:t>Poder o mandato.</w:t>
      </w:r>
    </w:p>
    <w:p w:rsidR="00724C92" w:rsidRPr="00EE5C7A" w:rsidRDefault="00CA0FBA" w:rsidP="00A917D1">
      <w:pPr>
        <w:pStyle w:val="Prrafodelista"/>
        <w:numPr>
          <w:ilvl w:val="0"/>
          <w:numId w:val="10"/>
        </w:numPr>
        <w:ind w:left="2388"/>
        <w:jc w:val="both"/>
        <w:rPr>
          <w:rFonts w:ascii="Arial" w:hAnsi="Arial" w:cs="Arial"/>
          <w:color w:val="365F91" w:themeColor="accent1" w:themeShade="BF"/>
          <w:sz w:val="22"/>
          <w:szCs w:val="18"/>
        </w:rPr>
      </w:pPr>
      <w:r w:rsidRPr="00EE5C7A">
        <w:rPr>
          <w:rFonts w:ascii="Arial" w:hAnsi="Arial" w:cs="Arial"/>
          <w:color w:val="365F91" w:themeColor="accent1" w:themeShade="BF"/>
          <w:sz w:val="22"/>
          <w:szCs w:val="18"/>
        </w:rPr>
        <w:t>Cesión de derechos</w:t>
      </w:r>
      <w:r w:rsidR="00B07727" w:rsidRPr="00EE5C7A">
        <w:rPr>
          <w:rFonts w:ascii="Arial" w:hAnsi="Arial" w:cs="Arial"/>
          <w:color w:val="365F91" w:themeColor="accent1" w:themeShade="BF"/>
          <w:sz w:val="22"/>
          <w:szCs w:val="18"/>
        </w:rPr>
        <w:t>.</w:t>
      </w:r>
    </w:p>
    <w:p w:rsidR="00912CAA" w:rsidRPr="00EE5C7A" w:rsidRDefault="00CA0FBA" w:rsidP="00A917D1">
      <w:pPr>
        <w:pStyle w:val="Prrafodelista"/>
        <w:numPr>
          <w:ilvl w:val="0"/>
          <w:numId w:val="10"/>
        </w:numPr>
        <w:ind w:left="2388"/>
        <w:jc w:val="both"/>
        <w:rPr>
          <w:rFonts w:ascii="Arial" w:hAnsi="Arial" w:cs="Arial"/>
          <w:color w:val="365F91" w:themeColor="accent1" w:themeShade="BF"/>
          <w:sz w:val="22"/>
          <w:szCs w:val="18"/>
        </w:rPr>
      </w:pPr>
      <w:r w:rsidRPr="00EE5C7A">
        <w:rPr>
          <w:rFonts w:ascii="Arial" w:hAnsi="Arial" w:cs="Arial"/>
          <w:color w:val="365F91" w:themeColor="accent1" w:themeShade="BF"/>
          <w:sz w:val="22"/>
          <w:szCs w:val="18"/>
        </w:rPr>
        <w:t>Escritos de oposición</w:t>
      </w:r>
      <w:r w:rsidR="00B07727" w:rsidRPr="00EE5C7A">
        <w:rPr>
          <w:rFonts w:ascii="Arial" w:hAnsi="Arial" w:cs="Arial"/>
          <w:color w:val="365F91" w:themeColor="accent1" w:themeShade="BF"/>
          <w:sz w:val="22"/>
          <w:szCs w:val="18"/>
        </w:rPr>
        <w:t>.</w:t>
      </w:r>
    </w:p>
    <w:p w:rsidR="00912CAA" w:rsidRPr="00EE5C7A" w:rsidRDefault="00CA0FBA" w:rsidP="00A917D1">
      <w:pPr>
        <w:pStyle w:val="Prrafodelista"/>
        <w:numPr>
          <w:ilvl w:val="0"/>
          <w:numId w:val="10"/>
        </w:numPr>
        <w:ind w:left="2388"/>
        <w:jc w:val="both"/>
        <w:rPr>
          <w:rFonts w:ascii="Arial" w:hAnsi="Arial" w:cs="Arial"/>
          <w:color w:val="365F91" w:themeColor="accent1" w:themeShade="BF"/>
          <w:sz w:val="22"/>
          <w:szCs w:val="18"/>
        </w:rPr>
      </w:pPr>
      <w:r w:rsidRPr="00EE5C7A">
        <w:rPr>
          <w:rFonts w:ascii="Arial" w:hAnsi="Arial" w:cs="Arial"/>
          <w:color w:val="365F91" w:themeColor="accent1" w:themeShade="BF"/>
          <w:sz w:val="22"/>
          <w:szCs w:val="18"/>
        </w:rPr>
        <w:t>Solicitudes de Nulidad</w:t>
      </w:r>
      <w:r w:rsidR="00B07727" w:rsidRPr="00EE5C7A">
        <w:rPr>
          <w:rFonts w:ascii="Arial" w:hAnsi="Arial" w:cs="Arial"/>
          <w:color w:val="365F91" w:themeColor="accent1" w:themeShade="BF"/>
          <w:sz w:val="22"/>
          <w:szCs w:val="18"/>
        </w:rPr>
        <w:t>.</w:t>
      </w:r>
    </w:p>
    <w:p w:rsidR="00724C92" w:rsidRPr="00EE5C7A" w:rsidRDefault="00CA0FBA" w:rsidP="00A917D1">
      <w:pPr>
        <w:pStyle w:val="Prrafodelista"/>
        <w:numPr>
          <w:ilvl w:val="0"/>
          <w:numId w:val="10"/>
        </w:numPr>
        <w:ind w:left="2388"/>
        <w:jc w:val="both"/>
        <w:rPr>
          <w:rFonts w:ascii="Arial" w:hAnsi="Arial" w:cs="Arial"/>
          <w:color w:val="365F91" w:themeColor="accent1" w:themeShade="BF"/>
          <w:sz w:val="22"/>
          <w:szCs w:val="18"/>
        </w:rPr>
      </w:pPr>
      <w:r w:rsidRPr="00EE5C7A">
        <w:rPr>
          <w:rFonts w:ascii="Arial" w:hAnsi="Arial" w:cs="Arial"/>
          <w:color w:val="365F91" w:themeColor="accent1" w:themeShade="BF"/>
          <w:sz w:val="22"/>
          <w:szCs w:val="18"/>
        </w:rPr>
        <w:t>Contratos de Licencia.</w:t>
      </w:r>
    </w:p>
    <w:p w:rsidR="00912CAA" w:rsidRPr="00EE5C7A" w:rsidRDefault="00CA0FBA" w:rsidP="00A917D1">
      <w:pPr>
        <w:pStyle w:val="Prrafodelista"/>
        <w:numPr>
          <w:ilvl w:val="0"/>
          <w:numId w:val="10"/>
        </w:numPr>
        <w:ind w:left="2388"/>
        <w:jc w:val="both"/>
        <w:rPr>
          <w:rFonts w:ascii="Arial" w:hAnsi="Arial" w:cs="Arial"/>
          <w:color w:val="365F91" w:themeColor="accent1" w:themeShade="BF"/>
          <w:sz w:val="22"/>
          <w:szCs w:val="18"/>
        </w:rPr>
      </w:pPr>
      <w:r w:rsidRPr="00EE5C7A">
        <w:rPr>
          <w:rFonts w:ascii="Arial" w:hAnsi="Arial" w:cs="Arial"/>
          <w:color w:val="365F91" w:themeColor="accent1" w:themeShade="BF"/>
          <w:sz w:val="22"/>
          <w:szCs w:val="18"/>
        </w:rPr>
        <w:t>Resoluciones del Tribunal Registral Administrativo</w:t>
      </w:r>
      <w:r w:rsidR="00B07727" w:rsidRPr="00EE5C7A">
        <w:rPr>
          <w:rFonts w:ascii="Arial" w:hAnsi="Arial" w:cs="Arial"/>
          <w:color w:val="365F91" w:themeColor="accent1" w:themeShade="BF"/>
          <w:sz w:val="22"/>
          <w:szCs w:val="18"/>
        </w:rPr>
        <w:t>.</w:t>
      </w:r>
    </w:p>
    <w:p w:rsidR="006E5878" w:rsidRPr="00206056" w:rsidRDefault="006E5878" w:rsidP="006E5878">
      <w:pPr>
        <w:jc w:val="both"/>
        <w:rPr>
          <w:rFonts w:ascii="Arial" w:hAnsi="Arial" w:cs="Arial"/>
          <w:sz w:val="22"/>
          <w:szCs w:val="18"/>
        </w:rPr>
      </w:pPr>
    </w:p>
    <w:p w:rsidR="006E5878" w:rsidRPr="00206056" w:rsidRDefault="006E5878" w:rsidP="006E5878">
      <w:pPr>
        <w:jc w:val="both"/>
        <w:rPr>
          <w:rFonts w:ascii="Arial" w:hAnsi="Arial" w:cs="Arial"/>
          <w:sz w:val="22"/>
          <w:szCs w:val="18"/>
        </w:rPr>
      </w:pPr>
    </w:p>
    <w:p w:rsidR="00654D44" w:rsidRPr="00206056" w:rsidRDefault="00CA0FBA" w:rsidP="00654D44">
      <w:pPr>
        <w:pStyle w:val="Prrafodelista"/>
        <w:numPr>
          <w:ilvl w:val="0"/>
          <w:numId w:val="6"/>
        </w:numPr>
        <w:jc w:val="both"/>
        <w:rPr>
          <w:rFonts w:ascii="Arial" w:hAnsi="Arial" w:cs="Arial"/>
          <w:sz w:val="22"/>
          <w:szCs w:val="18"/>
        </w:rPr>
      </w:pPr>
      <w:r>
        <w:rPr>
          <w:rFonts w:ascii="Arial" w:hAnsi="Arial" w:cs="Arial"/>
          <w:sz w:val="22"/>
          <w:szCs w:val="18"/>
        </w:rPr>
        <w:t>Indicar las anotaciones que producen y/o asocian</w:t>
      </w:r>
      <w:r w:rsidR="00B07727">
        <w:rPr>
          <w:rFonts w:ascii="Arial" w:hAnsi="Arial" w:cs="Arial"/>
          <w:sz w:val="22"/>
          <w:szCs w:val="18"/>
        </w:rPr>
        <w:t xml:space="preserve"> </w:t>
      </w:r>
      <w:r>
        <w:rPr>
          <w:rFonts w:ascii="Arial" w:hAnsi="Arial" w:cs="Arial"/>
          <w:sz w:val="22"/>
          <w:szCs w:val="18"/>
        </w:rPr>
        <w:t>al expediente, fundamentalmente información relacionada con el estado legal y las citaciones.</w:t>
      </w:r>
    </w:p>
    <w:p w:rsidR="008C1BA5" w:rsidRDefault="008C1BA5" w:rsidP="00EE5C7A">
      <w:pPr>
        <w:pStyle w:val="Prrafodelista"/>
        <w:ind w:left="1728"/>
        <w:jc w:val="both"/>
        <w:rPr>
          <w:rFonts w:ascii="Arial" w:hAnsi="Arial" w:cs="Arial"/>
          <w:color w:val="365F91" w:themeColor="accent1" w:themeShade="BF"/>
          <w:sz w:val="22"/>
          <w:szCs w:val="18"/>
        </w:rPr>
      </w:pPr>
    </w:p>
    <w:p w:rsidR="00CA0FBA" w:rsidRDefault="00CA0FBA" w:rsidP="00EE5C7A">
      <w:pPr>
        <w:pStyle w:val="Prrafodelista"/>
        <w:ind w:left="1728"/>
        <w:jc w:val="both"/>
        <w:rPr>
          <w:rFonts w:ascii="Arial" w:hAnsi="Arial" w:cs="Arial"/>
          <w:color w:val="365F91" w:themeColor="accent1" w:themeShade="BF"/>
          <w:sz w:val="22"/>
          <w:szCs w:val="18"/>
        </w:rPr>
      </w:pPr>
      <w:r w:rsidRPr="00EE5C7A">
        <w:rPr>
          <w:rFonts w:ascii="Arial" w:hAnsi="Arial" w:cs="Arial"/>
          <w:color w:val="365F91" w:themeColor="accent1" w:themeShade="BF"/>
          <w:sz w:val="22"/>
          <w:szCs w:val="18"/>
        </w:rPr>
        <w:t>R/</w:t>
      </w:r>
      <w:r w:rsidR="00EE5C7A">
        <w:rPr>
          <w:rFonts w:ascii="Arial" w:hAnsi="Arial" w:cs="Arial"/>
          <w:color w:val="365F91" w:themeColor="accent1" w:themeShade="BF"/>
          <w:sz w:val="22"/>
          <w:szCs w:val="18"/>
        </w:rPr>
        <w:t xml:space="preserve"> </w:t>
      </w:r>
      <w:r w:rsidRPr="00EE5C7A">
        <w:rPr>
          <w:rFonts w:ascii="Arial" w:hAnsi="Arial" w:cs="Arial"/>
          <w:color w:val="365F91" w:themeColor="accent1" w:themeShade="BF"/>
          <w:sz w:val="22"/>
          <w:szCs w:val="18"/>
        </w:rPr>
        <w:t>Dentro de las anotaciones que producen o asocian el expediente con estado legal son:</w:t>
      </w:r>
    </w:p>
    <w:p w:rsidR="008C1BA5" w:rsidRPr="00EE5C7A" w:rsidRDefault="008C1BA5" w:rsidP="00EE5C7A">
      <w:pPr>
        <w:pStyle w:val="Prrafodelista"/>
        <w:ind w:left="1728"/>
        <w:jc w:val="both"/>
        <w:rPr>
          <w:rFonts w:ascii="Arial" w:hAnsi="Arial" w:cs="Arial"/>
          <w:color w:val="365F91" w:themeColor="accent1" w:themeShade="BF"/>
          <w:sz w:val="22"/>
          <w:szCs w:val="18"/>
        </w:rPr>
      </w:pPr>
    </w:p>
    <w:p w:rsidR="008A56EE" w:rsidRPr="00EE5C7A" w:rsidRDefault="00CA0FBA" w:rsidP="00EE5C7A">
      <w:pPr>
        <w:pStyle w:val="Prrafodelista"/>
        <w:numPr>
          <w:ilvl w:val="0"/>
          <w:numId w:val="10"/>
        </w:numPr>
        <w:ind w:left="2388"/>
        <w:jc w:val="both"/>
        <w:rPr>
          <w:rFonts w:ascii="Arial" w:hAnsi="Arial" w:cs="Arial"/>
          <w:color w:val="365F91" w:themeColor="accent1" w:themeShade="BF"/>
          <w:sz w:val="22"/>
          <w:szCs w:val="18"/>
        </w:rPr>
      </w:pPr>
      <w:r w:rsidRPr="00EE5C7A">
        <w:rPr>
          <w:rFonts w:ascii="Arial" w:hAnsi="Arial" w:cs="Arial"/>
          <w:color w:val="365F91" w:themeColor="accent1" w:themeShade="BF"/>
          <w:sz w:val="22"/>
          <w:szCs w:val="18"/>
        </w:rPr>
        <w:t xml:space="preserve">Oposiciones: Cualquier persona se puede oponer a la concesión de la patente solicitada si considera que la solicitud no cumple los requisitos de </w:t>
      </w:r>
      <w:proofErr w:type="spellStart"/>
      <w:r w:rsidRPr="00EE5C7A">
        <w:rPr>
          <w:rFonts w:ascii="Arial" w:hAnsi="Arial" w:cs="Arial"/>
          <w:color w:val="365F91" w:themeColor="accent1" w:themeShade="BF"/>
          <w:sz w:val="22"/>
          <w:szCs w:val="18"/>
        </w:rPr>
        <w:t>patentabilidad</w:t>
      </w:r>
      <w:proofErr w:type="spellEnd"/>
      <w:r w:rsidRPr="00EE5C7A">
        <w:rPr>
          <w:rFonts w:ascii="Arial" w:hAnsi="Arial" w:cs="Arial"/>
          <w:color w:val="365F91" w:themeColor="accent1" w:themeShade="BF"/>
          <w:sz w:val="22"/>
          <w:szCs w:val="18"/>
        </w:rPr>
        <w:t xml:space="preserve">. La oposición es previa a la concesión. Significa proponer una razón contra lo que otra </w:t>
      </w:r>
      <w:hyperlink r:id="rId8" w:history="1">
        <w:r w:rsidRPr="00EE5C7A">
          <w:rPr>
            <w:rStyle w:val="Textoennegrita"/>
            <w:rFonts w:ascii="Arial" w:hAnsi="Arial" w:cs="Arial"/>
            <w:color w:val="365F91" w:themeColor="accent1" w:themeShade="BF"/>
            <w:sz w:val="22"/>
            <w:szCs w:val="18"/>
          </w:rPr>
          <w:t>persona</w:t>
        </w:r>
      </w:hyperlink>
      <w:r w:rsidRPr="00EE5C7A">
        <w:rPr>
          <w:rFonts w:ascii="Arial" w:hAnsi="Arial" w:cs="Arial"/>
          <w:color w:val="365F91" w:themeColor="accent1" w:themeShade="BF"/>
          <w:sz w:val="22"/>
          <w:szCs w:val="18"/>
        </w:rPr>
        <w:t xml:space="preserve"> dice, poner algo contra otra cosa para impedir su efecto, colocar algo enfrente de otra cosa, contradecir un designio)</w:t>
      </w:r>
      <w:r w:rsidR="008B087F">
        <w:rPr>
          <w:rFonts w:ascii="Arial" w:hAnsi="Arial" w:cs="Arial"/>
          <w:color w:val="365F91" w:themeColor="accent1" w:themeShade="BF"/>
          <w:sz w:val="22"/>
          <w:szCs w:val="18"/>
        </w:rPr>
        <w:t>.</w:t>
      </w:r>
    </w:p>
    <w:p w:rsidR="00A9788B" w:rsidRPr="00206056" w:rsidRDefault="00CA0FBA" w:rsidP="008A56EE">
      <w:pPr>
        <w:pStyle w:val="Prrafodelista"/>
        <w:ind w:left="2088"/>
        <w:jc w:val="both"/>
        <w:rPr>
          <w:rFonts w:ascii="Arial" w:hAnsi="Arial" w:cs="Arial"/>
          <w:sz w:val="22"/>
          <w:szCs w:val="18"/>
        </w:rPr>
      </w:pPr>
      <w:r w:rsidRPr="00CA0FBA">
        <w:rPr>
          <w:rFonts w:ascii="Arial" w:hAnsi="Arial" w:cs="Arial"/>
          <w:color w:val="000000"/>
          <w:sz w:val="22"/>
          <w:szCs w:val="18"/>
        </w:rPr>
        <w:br/>
      </w:r>
    </w:p>
    <w:p w:rsidR="008B087F" w:rsidRPr="008B087F" w:rsidRDefault="00CA0FBA" w:rsidP="00EE5C7A">
      <w:pPr>
        <w:pStyle w:val="Prrafodelista"/>
        <w:numPr>
          <w:ilvl w:val="0"/>
          <w:numId w:val="10"/>
        </w:numPr>
        <w:jc w:val="both"/>
        <w:rPr>
          <w:rFonts w:ascii="Arial" w:hAnsi="Arial" w:cs="Arial"/>
          <w:sz w:val="22"/>
          <w:szCs w:val="18"/>
        </w:rPr>
      </w:pPr>
      <w:r w:rsidRPr="00EE5C7A">
        <w:rPr>
          <w:rFonts w:ascii="Arial" w:hAnsi="Arial" w:cs="Arial"/>
          <w:color w:val="365F91" w:themeColor="accent1" w:themeShade="BF"/>
          <w:sz w:val="22"/>
          <w:szCs w:val="18"/>
        </w:rPr>
        <w:t>Nulidad: Una vez concedida la patente, cualquier int</w:t>
      </w:r>
      <w:r w:rsidRPr="00EE5C7A">
        <w:rPr>
          <w:rFonts w:ascii="Arial" w:hAnsi="Arial" w:cs="Arial"/>
          <w:color w:val="365F91" w:themeColor="accent1" w:themeShade="BF"/>
          <w:sz w:val="21"/>
          <w:szCs w:val="21"/>
        </w:rPr>
        <w:t xml:space="preserve">eresado puede presentar una solicitud </w:t>
      </w:r>
      <w:r w:rsidRPr="00EE5C7A">
        <w:rPr>
          <w:rFonts w:ascii="Arial" w:hAnsi="Arial" w:cs="Arial"/>
          <w:color w:val="365F91" w:themeColor="accent1" w:themeShade="BF"/>
          <w:sz w:val="22"/>
          <w:szCs w:val="18"/>
        </w:rPr>
        <w:t xml:space="preserve">de nulidad de la patente, si considera que </w:t>
      </w:r>
      <w:r w:rsidRPr="00EE5C7A">
        <w:rPr>
          <w:rFonts w:ascii="Arial" w:hAnsi="Arial" w:cs="Arial"/>
          <w:color w:val="365F91" w:themeColor="accent1" w:themeShade="BF"/>
          <w:sz w:val="21"/>
          <w:szCs w:val="21"/>
        </w:rPr>
        <w:t>la pate</w:t>
      </w:r>
      <w:r w:rsidRPr="00EE5C7A">
        <w:rPr>
          <w:rFonts w:ascii="Arial" w:hAnsi="Arial" w:cs="Arial"/>
          <w:color w:val="365F91" w:themeColor="accent1" w:themeShade="BF"/>
          <w:sz w:val="22"/>
          <w:szCs w:val="18"/>
        </w:rPr>
        <w:t>n</w:t>
      </w:r>
      <w:r w:rsidRPr="00EE5C7A">
        <w:rPr>
          <w:rFonts w:ascii="Arial" w:hAnsi="Arial" w:cs="Arial"/>
          <w:color w:val="365F91" w:themeColor="accent1" w:themeShade="BF"/>
          <w:sz w:val="21"/>
          <w:szCs w:val="21"/>
        </w:rPr>
        <w:t xml:space="preserve">te se concedió pese al incumplimiento de los requisitos de </w:t>
      </w:r>
      <w:proofErr w:type="spellStart"/>
      <w:r w:rsidRPr="00EE5C7A">
        <w:rPr>
          <w:rFonts w:ascii="Arial" w:hAnsi="Arial" w:cs="Arial"/>
          <w:color w:val="365F91" w:themeColor="accent1" w:themeShade="BF"/>
          <w:sz w:val="21"/>
          <w:szCs w:val="21"/>
        </w:rPr>
        <w:t>patentabilidad</w:t>
      </w:r>
      <w:proofErr w:type="spellEnd"/>
      <w:r w:rsidRPr="00EE5C7A">
        <w:rPr>
          <w:rFonts w:ascii="Arial" w:hAnsi="Arial" w:cs="Arial"/>
          <w:color w:val="365F91" w:themeColor="accent1" w:themeShade="BF"/>
          <w:sz w:val="21"/>
          <w:szCs w:val="21"/>
        </w:rPr>
        <w:t>.</w:t>
      </w:r>
      <w:r w:rsidR="00206056" w:rsidRPr="00EE5C7A">
        <w:rPr>
          <w:rFonts w:ascii="Arial" w:hAnsi="Arial" w:cs="Arial"/>
          <w:color w:val="365F91" w:themeColor="accent1" w:themeShade="BF"/>
          <w:sz w:val="21"/>
          <w:szCs w:val="21"/>
        </w:rPr>
        <w:t xml:space="preserve"> </w:t>
      </w:r>
      <w:r w:rsidRPr="00EE5C7A">
        <w:rPr>
          <w:rFonts w:ascii="Arial" w:hAnsi="Arial" w:cs="Arial"/>
          <w:color w:val="365F91" w:themeColor="accent1" w:themeShade="BF"/>
          <w:sz w:val="21"/>
          <w:szCs w:val="21"/>
        </w:rPr>
        <w:t xml:space="preserve"> La nulidad, por lo tanto, puede entenderse como el vicio, la declaración o el defecto que minimiza o directamente anula la validez de una determinada cosa.</w:t>
      </w:r>
    </w:p>
    <w:p w:rsidR="00654D44" w:rsidRPr="00206056" w:rsidRDefault="00654D44" w:rsidP="008B087F">
      <w:pPr>
        <w:pStyle w:val="Prrafodelista"/>
        <w:ind w:left="2088"/>
        <w:jc w:val="both"/>
        <w:rPr>
          <w:rFonts w:ascii="Arial" w:hAnsi="Arial" w:cs="Arial"/>
          <w:sz w:val="22"/>
          <w:szCs w:val="18"/>
        </w:rPr>
      </w:pPr>
    </w:p>
    <w:p w:rsidR="00654D44" w:rsidRPr="00206056" w:rsidRDefault="00CA0FBA" w:rsidP="00654D44">
      <w:pPr>
        <w:pStyle w:val="Prrafodelista"/>
        <w:numPr>
          <w:ilvl w:val="0"/>
          <w:numId w:val="8"/>
        </w:numPr>
        <w:jc w:val="both"/>
        <w:rPr>
          <w:rFonts w:ascii="Arial" w:hAnsi="Arial" w:cs="Arial"/>
          <w:szCs w:val="20"/>
        </w:rPr>
      </w:pPr>
      <w:r w:rsidRPr="00CA0FBA">
        <w:rPr>
          <w:rFonts w:ascii="Arial" w:hAnsi="Arial" w:cs="Arial"/>
          <w:szCs w:val="20"/>
        </w:rPr>
        <w:t>Promoción y divulgación de información</w:t>
      </w:r>
    </w:p>
    <w:p w:rsidR="00131A94" w:rsidRPr="00206056" w:rsidRDefault="00131A94" w:rsidP="00131A94">
      <w:pPr>
        <w:pStyle w:val="Prrafodelista"/>
        <w:jc w:val="both"/>
        <w:rPr>
          <w:rFonts w:ascii="Arial" w:hAnsi="Arial" w:cs="Arial"/>
          <w:szCs w:val="20"/>
        </w:rPr>
      </w:pPr>
    </w:p>
    <w:p w:rsidR="006E5878" w:rsidRPr="00206056" w:rsidRDefault="00CA0FBA" w:rsidP="00654D44">
      <w:pPr>
        <w:pStyle w:val="Prrafodelista"/>
        <w:numPr>
          <w:ilvl w:val="0"/>
          <w:numId w:val="6"/>
        </w:numPr>
        <w:jc w:val="both"/>
        <w:rPr>
          <w:rFonts w:ascii="Arial" w:hAnsi="Arial" w:cs="Arial"/>
          <w:sz w:val="22"/>
          <w:szCs w:val="18"/>
        </w:rPr>
      </w:pPr>
      <w:r>
        <w:rPr>
          <w:rFonts w:ascii="Arial" w:hAnsi="Arial" w:cs="Arial"/>
          <w:sz w:val="22"/>
          <w:szCs w:val="18"/>
        </w:rPr>
        <w:t>Indicar programas de promoción y divulgación de información.</w:t>
      </w:r>
    </w:p>
    <w:p w:rsidR="00662AB3" w:rsidRDefault="00662AB3" w:rsidP="008A56EE">
      <w:pPr>
        <w:rPr>
          <w:rFonts w:ascii="Arial" w:hAnsi="Arial" w:cs="Arial"/>
          <w:sz w:val="22"/>
          <w:szCs w:val="18"/>
        </w:rPr>
      </w:pPr>
    </w:p>
    <w:p w:rsidR="00B50587" w:rsidRPr="00662AB3" w:rsidRDefault="00CA0FBA" w:rsidP="00662AB3">
      <w:pPr>
        <w:ind w:left="1416"/>
        <w:jc w:val="both"/>
        <w:rPr>
          <w:rFonts w:ascii="Arial" w:hAnsi="Arial" w:cs="Arial"/>
          <w:color w:val="365F91" w:themeColor="accent1" w:themeShade="BF"/>
          <w:sz w:val="22"/>
          <w:szCs w:val="18"/>
        </w:rPr>
      </w:pPr>
      <w:r w:rsidRPr="00662AB3">
        <w:rPr>
          <w:rFonts w:ascii="Arial" w:hAnsi="Arial" w:cs="Arial"/>
          <w:color w:val="365F91" w:themeColor="accent1" w:themeShade="BF"/>
          <w:sz w:val="22"/>
          <w:szCs w:val="18"/>
        </w:rPr>
        <w:t>R/</w:t>
      </w:r>
      <w:r w:rsidR="00662AB3">
        <w:rPr>
          <w:rFonts w:ascii="Arial" w:hAnsi="Arial" w:cs="Arial"/>
          <w:color w:val="365F91" w:themeColor="accent1" w:themeShade="BF"/>
          <w:sz w:val="22"/>
          <w:szCs w:val="18"/>
        </w:rPr>
        <w:t xml:space="preserve"> </w:t>
      </w:r>
      <w:r w:rsidRPr="00662AB3">
        <w:rPr>
          <w:rFonts w:ascii="Arial" w:hAnsi="Arial" w:cs="Arial"/>
          <w:color w:val="365F91" w:themeColor="accent1" w:themeShade="BF"/>
          <w:sz w:val="22"/>
          <w:szCs w:val="18"/>
        </w:rPr>
        <w:t>La información de patentes solo puede ser consultada en el Registro de Propiedad Industrial. Actualmente no existe acceso en línea para datos bibliográficos ni para el documento completo. No obstante, los datos bibliográficos pueden ser consultados ingresando a Latipat.</w:t>
      </w:r>
    </w:p>
    <w:p w:rsidR="00B50587" w:rsidRPr="00206056" w:rsidRDefault="00B50587" w:rsidP="00654D44">
      <w:pPr>
        <w:rPr>
          <w:rFonts w:ascii="Arial" w:hAnsi="Arial" w:cs="Arial"/>
          <w:sz w:val="22"/>
          <w:szCs w:val="18"/>
        </w:rPr>
      </w:pPr>
    </w:p>
    <w:p w:rsidR="00131A94" w:rsidRPr="00206056" w:rsidRDefault="00CA0FBA" w:rsidP="00131A94">
      <w:pPr>
        <w:pStyle w:val="Prrafodelista"/>
        <w:numPr>
          <w:ilvl w:val="0"/>
          <w:numId w:val="8"/>
        </w:numPr>
        <w:jc w:val="both"/>
        <w:rPr>
          <w:rFonts w:ascii="Arial" w:hAnsi="Arial" w:cs="Arial"/>
          <w:szCs w:val="20"/>
        </w:rPr>
      </w:pPr>
      <w:r w:rsidRPr="00CA0FBA">
        <w:rPr>
          <w:rFonts w:ascii="Arial" w:hAnsi="Arial" w:cs="Arial"/>
          <w:szCs w:val="20"/>
        </w:rPr>
        <w:t>Aumento de la cobertura.</w:t>
      </w:r>
    </w:p>
    <w:p w:rsidR="00131A94" w:rsidRPr="00206056" w:rsidRDefault="00131A94" w:rsidP="00131A94">
      <w:pPr>
        <w:pStyle w:val="Prrafodelista"/>
        <w:jc w:val="both"/>
        <w:rPr>
          <w:rFonts w:ascii="Arial" w:hAnsi="Arial" w:cs="Arial"/>
          <w:szCs w:val="20"/>
        </w:rPr>
      </w:pPr>
    </w:p>
    <w:p w:rsidR="00131A94" w:rsidRPr="00206056" w:rsidRDefault="00CA0FBA" w:rsidP="00131A94">
      <w:pPr>
        <w:pStyle w:val="Prrafodelista"/>
        <w:numPr>
          <w:ilvl w:val="0"/>
          <w:numId w:val="6"/>
        </w:numPr>
        <w:jc w:val="both"/>
        <w:rPr>
          <w:rFonts w:ascii="Arial" w:hAnsi="Arial" w:cs="Arial"/>
          <w:szCs w:val="20"/>
        </w:rPr>
      </w:pPr>
      <w:r>
        <w:rPr>
          <w:rFonts w:ascii="Arial" w:hAnsi="Arial" w:cs="Arial"/>
          <w:sz w:val="22"/>
          <w:szCs w:val="18"/>
        </w:rPr>
        <w:t>Indicar posibles acciones de actuación y colaboración para aumentar la cobertura actual de la información sobre patentes existente en su país.</w:t>
      </w:r>
    </w:p>
    <w:p w:rsidR="00131A94" w:rsidRPr="00206056" w:rsidRDefault="00131A94" w:rsidP="00131A94">
      <w:pPr>
        <w:pStyle w:val="Prrafodelista"/>
        <w:jc w:val="both"/>
        <w:rPr>
          <w:rFonts w:ascii="Arial" w:hAnsi="Arial" w:cs="Arial"/>
          <w:szCs w:val="20"/>
        </w:rPr>
      </w:pPr>
    </w:p>
    <w:p w:rsidR="00131A94" w:rsidRPr="00206056" w:rsidRDefault="00CA0FBA" w:rsidP="00654D44">
      <w:pPr>
        <w:pStyle w:val="Prrafodelista"/>
        <w:numPr>
          <w:ilvl w:val="0"/>
          <w:numId w:val="8"/>
        </w:numPr>
        <w:jc w:val="both"/>
        <w:rPr>
          <w:rFonts w:ascii="Arial" w:hAnsi="Arial" w:cs="Arial"/>
          <w:szCs w:val="20"/>
        </w:rPr>
      </w:pPr>
      <w:r w:rsidRPr="00CA0FBA">
        <w:rPr>
          <w:rFonts w:ascii="Arial" w:hAnsi="Arial" w:cs="Arial"/>
          <w:szCs w:val="20"/>
        </w:rPr>
        <w:t xml:space="preserve">Gacetas </w:t>
      </w:r>
    </w:p>
    <w:p w:rsidR="00131A94" w:rsidRPr="00206056" w:rsidRDefault="00131A94" w:rsidP="00131A94">
      <w:pPr>
        <w:pStyle w:val="Prrafodelista"/>
        <w:rPr>
          <w:rFonts w:ascii="Arial" w:hAnsi="Arial" w:cs="Arial"/>
          <w:sz w:val="22"/>
          <w:szCs w:val="22"/>
        </w:rPr>
      </w:pPr>
    </w:p>
    <w:p w:rsidR="00131A94" w:rsidRPr="00206056" w:rsidRDefault="00CA0FBA" w:rsidP="00131A94">
      <w:pPr>
        <w:pStyle w:val="Prrafodelista"/>
        <w:numPr>
          <w:ilvl w:val="0"/>
          <w:numId w:val="6"/>
        </w:numPr>
        <w:jc w:val="both"/>
        <w:rPr>
          <w:rFonts w:ascii="Arial" w:hAnsi="Arial" w:cs="Arial"/>
          <w:sz w:val="22"/>
          <w:szCs w:val="22"/>
        </w:rPr>
      </w:pPr>
      <w:r>
        <w:rPr>
          <w:rFonts w:ascii="Arial" w:hAnsi="Arial" w:cs="Arial"/>
          <w:sz w:val="22"/>
          <w:szCs w:val="22"/>
        </w:rPr>
        <w:t xml:space="preserve">Indicar volumen total de gacetas </w:t>
      </w:r>
    </w:p>
    <w:p w:rsidR="00662AB3" w:rsidRDefault="00662AB3" w:rsidP="00B50587">
      <w:pPr>
        <w:pStyle w:val="Prrafodelista"/>
        <w:ind w:left="1428"/>
        <w:jc w:val="both"/>
        <w:rPr>
          <w:rFonts w:ascii="Arial" w:hAnsi="Arial" w:cs="Arial"/>
          <w:sz w:val="22"/>
          <w:szCs w:val="22"/>
        </w:rPr>
      </w:pPr>
    </w:p>
    <w:p w:rsidR="00B50587" w:rsidRDefault="00CA0FBA" w:rsidP="00B50587">
      <w:pPr>
        <w:pStyle w:val="Prrafodelista"/>
        <w:ind w:left="1428"/>
        <w:jc w:val="both"/>
        <w:rPr>
          <w:rFonts w:ascii="Arial" w:hAnsi="Arial" w:cs="Arial"/>
          <w:color w:val="365F91" w:themeColor="accent1" w:themeShade="BF"/>
          <w:sz w:val="22"/>
          <w:szCs w:val="22"/>
        </w:rPr>
      </w:pPr>
      <w:r w:rsidRPr="00662AB3">
        <w:rPr>
          <w:rFonts w:ascii="Arial" w:hAnsi="Arial" w:cs="Arial"/>
          <w:color w:val="365F91" w:themeColor="accent1" w:themeShade="BF"/>
          <w:sz w:val="22"/>
          <w:szCs w:val="22"/>
        </w:rPr>
        <w:t>R/ No tenemos Gaceta propia, sino más bien usamos el Diario Oficial.</w:t>
      </w:r>
      <w:r w:rsidR="00B128C3">
        <w:rPr>
          <w:rFonts w:ascii="Arial" w:hAnsi="Arial" w:cs="Arial"/>
          <w:color w:val="365F91" w:themeColor="accent1" w:themeShade="BF"/>
          <w:sz w:val="22"/>
          <w:szCs w:val="22"/>
        </w:rPr>
        <w:t xml:space="preserve"> La Imprenta Nacional posee los PDF desde el 1 de enero de 2004 a la fecha (únicamente de lunes a viernes y se excluyen los feriados).</w:t>
      </w:r>
    </w:p>
    <w:p w:rsidR="00B128C3" w:rsidRDefault="00B128C3" w:rsidP="00B50587">
      <w:pPr>
        <w:pStyle w:val="Prrafodelista"/>
        <w:ind w:left="1428"/>
        <w:jc w:val="both"/>
        <w:rPr>
          <w:rFonts w:ascii="Arial" w:hAnsi="Arial" w:cs="Arial"/>
          <w:color w:val="365F91" w:themeColor="accent1" w:themeShade="BF"/>
          <w:sz w:val="22"/>
          <w:szCs w:val="22"/>
        </w:rPr>
      </w:pPr>
      <w:hyperlink r:id="rId9" w:history="1">
        <w:r w:rsidRPr="007677BD">
          <w:rPr>
            <w:rStyle w:val="Hipervnculo"/>
            <w:rFonts w:ascii="Arial" w:hAnsi="Arial" w:cs="Arial"/>
            <w:sz w:val="22"/>
            <w:szCs w:val="22"/>
            <w14:textFill>
              <w14:solidFill>
                <w14:srgbClr w14:val="0000FF">
                  <w14:lumMod w14:val="75000"/>
                </w14:srgbClr>
              </w14:solidFill>
            </w14:textFill>
          </w:rPr>
          <w:t>http://www.gaceta.go.cr/pub/2012/10/31/</w:t>
        </w:r>
      </w:hyperlink>
    </w:p>
    <w:p w:rsidR="00131A94" w:rsidRPr="00206056" w:rsidRDefault="00131A94" w:rsidP="00131A94">
      <w:pPr>
        <w:pStyle w:val="Prrafodelista"/>
        <w:ind w:firstLine="120"/>
        <w:jc w:val="both"/>
        <w:rPr>
          <w:rFonts w:ascii="Arial" w:hAnsi="Arial" w:cs="Arial"/>
          <w:sz w:val="22"/>
          <w:szCs w:val="22"/>
        </w:rPr>
      </w:pPr>
    </w:p>
    <w:p w:rsidR="00131A94" w:rsidRPr="00206056" w:rsidRDefault="00CA0FBA" w:rsidP="00131A94">
      <w:pPr>
        <w:pStyle w:val="Prrafodelista"/>
        <w:numPr>
          <w:ilvl w:val="0"/>
          <w:numId w:val="6"/>
        </w:numPr>
        <w:jc w:val="both"/>
        <w:rPr>
          <w:rFonts w:ascii="Arial" w:hAnsi="Arial" w:cs="Arial"/>
          <w:sz w:val="22"/>
          <w:szCs w:val="22"/>
        </w:rPr>
      </w:pPr>
      <w:r>
        <w:rPr>
          <w:rFonts w:ascii="Arial" w:hAnsi="Arial" w:cs="Arial"/>
          <w:sz w:val="22"/>
          <w:szCs w:val="22"/>
        </w:rPr>
        <w:t>Indicar volumen de gacetas digitalizadas</w:t>
      </w:r>
    </w:p>
    <w:p w:rsidR="00A508F3" w:rsidRPr="00206056" w:rsidRDefault="00A508F3" w:rsidP="00A508F3">
      <w:pPr>
        <w:pStyle w:val="Prrafodelista"/>
        <w:jc w:val="both"/>
        <w:rPr>
          <w:rFonts w:ascii="Arial" w:hAnsi="Arial" w:cs="Arial"/>
          <w:sz w:val="22"/>
          <w:szCs w:val="22"/>
        </w:rPr>
      </w:pPr>
    </w:p>
    <w:p w:rsidR="00A508F3" w:rsidRPr="00D47417" w:rsidRDefault="00CA0FBA" w:rsidP="00A062E5">
      <w:pPr>
        <w:ind w:left="1428"/>
        <w:jc w:val="both"/>
        <w:rPr>
          <w:rFonts w:ascii="Arial" w:hAnsi="Arial" w:cs="Arial"/>
          <w:color w:val="365F91" w:themeColor="accent1" w:themeShade="BF"/>
          <w:szCs w:val="20"/>
        </w:rPr>
      </w:pPr>
      <w:r w:rsidRPr="00D47417">
        <w:rPr>
          <w:rFonts w:ascii="Arial" w:hAnsi="Arial" w:cs="Arial"/>
          <w:color w:val="365F91" w:themeColor="accent1" w:themeShade="BF"/>
          <w:szCs w:val="20"/>
        </w:rPr>
        <w:lastRenderedPageBreak/>
        <w:t>R/ Toda publicación se adjunta al</w:t>
      </w:r>
      <w:r w:rsidR="00D47417">
        <w:rPr>
          <w:rFonts w:ascii="Arial" w:hAnsi="Arial" w:cs="Arial"/>
          <w:color w:val="365F91" w:themeColor="accent1" w:themeShade="BF"/>
          <w:szCs w:val="20"/>
        </w:rPr>
        <w:t xml:space="preserve"> expediente y se digitaliza</w:t>
      </w:r>
      <w:r w:rsidR="00B02945">
        <w:rPr>
          <w:rFonts w:ascii="Arial" w:hAnsi="Arial" w:cs="Arial"/>
          <w:color w:val="365F91" w:themeColor="accent1" w:themeShade="BF"/>
          <w:szCs w:val="20"/>
        </w:rPr>
        <w:t>.</w:t>
      </w:r>
      <w:r w:rsidR="00D47417">
        <w:rPr>
          <w:rFonts w:ascii="Arial" w:hAnsi="Arial" w:cs="Arial"/>
          <w:color w:val="365F91" w:themeColor="accent1" w:themeShade="BF"/>
          <w:szCs w:val="20"/>
        </w:rPr>
        <w:t xml:space="preserve"> </w:t>
      </w:r>
      <w:r w:rsidR="00B02945">
        <w:rPr>
          <w:rFonts w:ascii="Arial" w:hAnsi="Arial" w:cs="Arial"/>
          <w:color w:val="365F91" w:themeColor="accent1" w:themeShade="BF"/>
          <w:szCs w:val="20"/>
        </w:rPr>
        <w:t>L</w:t>
      </w:r>
      <w:r w:rsidR="00D47417">
        <w:rPr>
          <w:rFonts w:ascii="Arial" w:hAnsi="Arial" w:cs="Arial"/>
          <w:color w:val="365F91" w:themeColor="accent1" w:themeShade="BF"/>
          <w:szCs w:val="20"/>
        </w:rPr>
        <w:t xml:space="preserve">a Imprenta Nacional </w:t>
      </w:r>
      <w:r w:rsidR="00B02945">
        <w:rPr>
          <w:rFonts w:ascii="Arial" w:hAnsi="Arial" w:cs="Arial"/>
          <w:color w:val="365F91" w:themeColor="accent1" w:themeShade="BF"/>
          <w:szCs w:val="20"/>
        </w:rPr>
        <w:t xml:space="preserve">es quien </w:t>
      </w:r>
      <w:r w:rsidR="00D47417">
        <w:rPr>
          <w:rFonts w:ascii="Arial" w:hAnsi="Arial" w:cs="Arial"/>
          <w:color w:val="365F91" w:themeColor="accent1" w:themeShade="BF"/>
          <w:szCs w:val="20"/>
        </w:rPr>
        <w:t xml:space="preserve">posee </w:t>
      </w:r>
      <w:r w:rsidR="00B02945">
        <w:rPr>
          <w:rFonts w:ascii="Arial" w:hAnsi="Arial" w:cs="Arial"/>
          <w:color w:val="365F91" w:themeColor="accent1" w:themeShade="BF"/>
          <w:szCs w:val="20"/>
        </w:rPr>
        <w:t xml:space="preserve">las </w:t>
      </w:r>
      <w:r w:rsidR="00D47417">
        <w:rPr>
          <w:rFonts w:ascii="Arial" w:hAnsi="Arial" w:cs="Arial"/>
          <w:color w:val="365F91" w:themeColor="accent1" w:themeShade="BF"/>
          <w:szCs w:val="20"/>
        </w:rPr>
        <w:t xml:space="preserve">Gacetas digitales desde el </w:t>
      </w:r>
      <w:r w:rsidR="00AA3D3B">
        <w:rPr>
          <w:rFonts w:ascii="Arial" w:hAnsi="Arial" w:cs="Arial"/>
          <w:color w:val="365F91" w:themeColor="accent1" w:themeShade="BF"/>
          <w:szCs w:val="20"/>
        </w:rPr>
        <w:t>2004 al 2011</w:t>
      </w:r>
      <w:r w:rsidR="00D47417">
        <w:rPr>
          <w:rFonts w:ascii="Arial" w:hAnsi="Arial" w:cs="Arial"/>
          <w:color w:val="365F91" w:themeColor="accent1" w:themeShade="BF"/>
          <w:szCs w:val="20"/>
        </w:rPr>
        <w:t>.</w:t>
      </w:r>
    </w:p>
    <w:p w:rsidR="00DA381F" w:rsidRPr="00206056" w:rsidRDefault="00DA381F" w:rsidP="009F05ED">
      <w:pPr>
        <w:jc w:val="both"/>
        <w:rPr>
          <w:rFonts w:ascii="Arial" w:hAnsi="Arial" w:cs="Arial"/>
          <w:sz w:val="22"/>
          <w:szCs w:val="18"/>
        </w:rPr>
      </w:pPr>
    </w:p>
    <w:p w:rsidR="00654D44" w:rsidRPr="00206056" w:rsidRDefault="00654D44" w:rsidP="00654D44">
      <w:pPr>
        <w:jc w:val="both"/>
        <w:rPr>
          <w:rFonts w:ascii="Arial" w:hAnsi="Arial" w:cs="Arial"/>
          <w:sz w:val="22"/>
          <w:szCs w:val="18"/>
        </w:rPr>
      </w:pPr>
    </w:p>
    <w:p w:rsidR="00C8180C" w:rsidRPr="00D23EC6" w:rsidRDefault="000B1460" w:rsidP="00D23EC6">
      <w:pPr>
        <w:jc w:val="both"/>
        <w:rPr>
          <w:color w:val="FF0000"/>
        </w:rPr>
      </w:pPr>
      <w:r>
        <w:rPr>
          <w:color w:val="FF0000"/>
        </w:rPr>
        <w:t xml:space="preserve">Nota: </w:t>
      </w:r>
      <w:r w:rsidR="00C866F5">
        <w:rPr>
          <w:color w:val="FF0000"/>
        </w:rPr>
        <w:t>En aras de seguir avanzando en la sincronización de los datos entre todos los servidores relacionados con el Programa, incluidos los servidores de publicación  nacionales, p</w:t>
      </w:r>
      <w:r>
        <w:rPr>
          <w:color w:val="FF0000"/>
        </w:rPr>
        <w:t>or favor enviar al espacio</w:t>
      </w:r>
      <w:r w:rsidR="00416308">
        <w:rPr>
          <w:color w:val="FF0000"/>
        </w:rPr>
        <w:t xml:space="preserve"> correspondiente a cada país en el repositorio </w:t>
      </w:r>
      <w:r>
        <w:rPr>
          <w:color w:val="FF0000"/>
        </w:rPr>
        <w:t xml:space="preserve">ftp </w:t>
      </w:r>
      <w:r w:rsidR="00416308">
        <w:rPr>
          <w:color w:val="FF0000"/>
        </w:rPr>
        <w:t>de EPO los inventarios  (en archivo CSV desde la primera solicitud hasta la fecha) de cada uno de los tipos de solicitud</w:t>
      </w:r>
      <w:r w:rsidR="001A4C8E">
        <w:rPr>
          <w:color w:val="FF0000"/>
        </w:rPr>
        <w:t xml:space="preserve"> que aparecen en la columna </w:t>
      </w:r>
      <w:r w:rsidR="001A4C8E" w:rsidRPr="001A4C8E">
        <w:rPr>
          <w:b/>
        </w:rPr>
        <w:t>Tipo</w:t>
      </w:r>
      <w:r>
        <w:rPr>
          <w:color w:val="FF0000"/>
        </w:rPr>
        <w:t xml:space="preserve"> (donde proceda)</w:t>
      </w:r>
      <w:r w:rsidR="00416308">
        <w:rPr>
          <w:color w:val="FF0000"/>
        </w:rPr>
        <w:t xml:space="preserve">.Los campos de dicho fichero deben ser: </w:t>
      </w:r>
      <w:r w:rsidR="00416308" w:rsidRPr="001A4C8E">
        <w:rPr>
          <w:color w:val="0070C0"/>
        </w:rPr>
        <w:t>número de solicitud</w:t>
      </w:r>
      <w:r w:rsidR="00DA381F">
        <w:rPr>
          <w:color w:val="FF0000"/>
        </w:rPr>
        <w:t xml:space="preserve">, </w:t>
      </w:r>
      <w:r w:rsidR="00DA381F" w:rsidRPr="001A4C8E">
        <w:rPr>
          <w:color w:val="0070C0"/>
        </w:rPr>
        <w:t>fecha de solicitud</w:t>
      </w:r>
      <w:r w:rsidR="00DA381F">
        <w:rPr>
          <w:color w:val="FF0000"/>
        </w:rPr>
        <w:t xml:space="preserve">, </w:t>
      </w:r>
      <w:r w:rsidR="00DA381F" w:rsidRPr="009F05ED">
        <w:rPr>
          <w:color w:val="4F81BD" w:themeColor="accent1"/>
        </w:rPr>
        <w:t>tipo de</w:t>
      </w:r>
      <w:r w:rsidR="00250B02">
        <w:rPr>
          <w:color w:val="4F81BD" w:themeColor="accent1"/>
        </w:rPr>
        <w:t xml:space="preserve"> </w:t>
      </w:r>
      <w:r w:rsidR="00DA381F" w:rsidRPr="001A4C8E">
        <w:rPr>
          <w:color w:val="0070C0"/>
        </w:rPr>
        <w:t>documento (</w:t>
      </w:r>
      <w:proofErr w:type="spellStart"/>
      <w:r w:rsidR="00DA381F" w:rsidRPr="001A4C8E">
        <w:rPr>
          <w:color w:val="0070C0"/>
        </w:rPr>
        <w:t>kindcode</w:t>
      </w:r>
      <w:proofErr w:type="spellEnd"/>
      <w:r w:rsidR="00DA381F" w:rsidRPr="001A4C8E">
        <w:rPr>
          <w:color w:val="0070C0"/>
        </w:rPr>
        <w:t>)</w:t>
      </w:r>
      <w:r w:rsidR="00DA381F">
        <w:rPr>
          <w:color w:val="FF0000"/>
        </w:rPr>
        <w:t>,</w:t>
      </w:r>
      <w:r w:rsidR="00250B02">
        <w:rPr>
          <w:color w:val="FF0000"/>
        </w:rPr>
        <w:t xml:space="preserve"> </w:t>
      </w:r>
      <w:r w:rsidR="00416308" w:rsidRPr="001A4C8E">
        <w:rPr>
          <w:color w:val="0070C0"/>
        </w:rPr>
        <w:t>número de publicación</w:t>
      </w:r>
      <w:r w:rsidR="00416308">
        <w:rPr>
          <w:color w:val="FF0000"/>
        </w:rPr>
        <w:t xml:space="preserve"> y </w:t>
      </w:r>
      <w:r w:rsidR="00416308" w:rsidRPr="001A4C8E">
        <w:rPr>
          <w:color w:val="0070C0"/>
        </w:rPr>
        <w:t>fecha de publicación</w:t>
      </w:r>
      <w:r w:rsidR="00DA381F" w:rsidRPr="004C4A66">
        <w:rPr>
          <w:color w:val="FF0000"/>
        </w:rPr>
        <w:t>.</w:t>
      </w:r>
      <w:r>
        <w:rPr>
          <w:color w:val="FF0000"/>
        </w:rPr>
        <w:t xml:space="preserve"> Tener en cuenta que habrá solicitudes que van a tener varias publicaciones y sus números y fecha de solicitud</w:t>
      </w:r>
      <w:r w:rsidR="001A4C8E">
        <w:rPr>
          <w:color w:val="FF0000"/>
        </w:rPr>
        <w:t xml:space="preserve"> coincidirán, n</w:t>
      </w:r>
      <w:r>
        <w:rPr>
          <w:color w:val="FF0000"/>
        </w:rPr>
        <w:t>o hay ningún problema en que</w:t>
      </w:r>
      <w:r w:rsidR="00C866F5">
        <w:rPr>
          <w:color w:val="FF0000"/>
        </w:rPr>
        <w:t xml:space="preserve"> se</w:t>
      </w:r>
      <w:r>
        <w:rPr>
          <w:color w:val="FF0000"/>
        </w:rPr>
        <w:t xml:space="preserve"> repitan en el inventario</w:t>
      </w:r>
      <w:r w:rsidR="00250B02">
        <w:rPr>
          <w:color w:val="FF0000"/>
        </w:rPr>
        <w:t xml:space="preserve"> </w:t>
      </w:r>
      <w:r w:rsidR="001A4C8E">
        <w:rPr>
          <w:color w:val="FF0000"/>
        </w:rPr>
        <w:t xml:space="preserve">si están </w:t>
      </w:r>
      <w:r>
        <w:rPr>
          <w:color w:val="FF0000"/>
        </w:rPr>
        <w:t xml:space="preserve">diferenciadas por su </w:t>
      </w:r>
      <w:r w:rsidR="0060719E">
        <w:rPr>
          <w:color w:val="FF0000"/>
        </w:rPr>
        <w:t xml:space="preserve">número de publicación (en algunos casos será igual al número de solicitud también), </w:t>
      </w:r>
      <w:proofErr w:type="spellStart"/>
      <w:r>
        <w:rPr>
          <w:color w:val="FF0000"/>
        </w:rPr>
        <w:t>kindcode</w:t>
      </w:r>
      <w:proofErr w:type="spellEnd"/>
      <w:r>
        <w:rPr>
          <w:color w:val="FF0000"/>
        </w:rPr>
        <w:t xml:space="preserve"> y fecha de publi</w:t>
      </w:r>
      <w:r w:rsidR="0060719E">
        <w:rPr>
          <w:color w:val="FF0000"/>
        </w:rPr>
        <w:t>ca</w:t>
      </w:r>
      <w:r>
        <w:rPr>
          <w:color w:val="FF0000"/>
        </w:rPr>
        <w:t>ción</w:t>
      </w:r>
      <w:r w:rsidR="0060719E">
        <w:rPr>
          <w:color w:val="FF0000"/>
        </w:rPr>
        <w:t xml:space="preserve">, por otra parte </w:t>
      </w:r>
      <w:r w:rsidR="00C866F5">
        <w:rPr>
          <w:color w:val="FF0000"/>
        </w:rPr>
        <w:t xml:space="preserve">en </w:t>
      </w:r>
      <w:r w:rsidR="0060719E">
        <w:rPr>
          <w:color w:val="FF0000"/>
        </w:rPr>
        <w:t>aquellas solicitudes que nunca se han publicado</w:t>
      </w:r>
      <w:r w:rsidR="00C866F5">
        <w:rPr>
          <w:color w:val="FF0000"/>
        </w:rPr>
        <w:t xml:space="preserve"> evidentemente no aparecerán datos de publicación lo cual no constituye un problema</w:t>
      </w:r>
      <w:r w:rsidR="0060719E">
        <w:rPr>
          <w:color w:val="FF0000"/>
        </w:rPr>
        <w:t>.  En un paso posterior nos pondremos de acuerdo en la forma de actualizar dicho inventario.</w:t>
      </w:r>
      <w:r w:rsidR="00DA381F" w:rsidRPr="004C4A66">
        <w:rPr>
          <w:color w:val="FF0000"/>
        </w:rPr>
        <w:t xml:space="preserve"> Una vez realizada</w:t>
      </w:r>
      <w:r w:rsidR="00DA381F">
        <w:rPr>
          <w:color w:val="FF0000"/>
        </w:rPr>
        <w:t>s</w:t>
      </w:r>
      <w:r w:rsidR="00DA381F" w:rsidRPr="004C4A66">
        <w:rPr>
          <w:color w:val="FF0000"/>
        </w:rPr>
        <w:t xml:space="preserve"> la</w:t>
      </w:r>
      <w:r w:rsidR="00DA381F">
        <w:rPr>
          <w:color w:val="FF0000"/>
        </w:rPr>
        <w:t>s</w:t>
      </w:r>
      <w:r w:rsidR="00DA381F" w:rsidRPr="004C4A66">
        <w:rPr>
          <w:color w:val="FF0000"/>
        </w:rPr>
        <w:t xml:space="preserve"> transferencia</w:t>
      </w:r>
      <w:r w:rsidR="00DA381F">
        <w:rPr>
          <w:color w:val="FF0000"/>
        </w:rPr>
        <w:t>s</w:t>
      </w:r>
      <w:r w:rsidR="00D23EC6">
        <w:rPr>
          <w:color w:val="FF0000"/>
        </w:rPr>
        <w:t xml:space="preserve"> </w:t>
      </w:r>
      <w:r w:rsidR="00DA381F">
        <w:rPr>
          <w:color w:val="FF0000"/>
        </w:rPr>
        <w:t xml:space="preserve">por favor </w:t>
      </w:r>
      <w:r w:rsidR="00DA381F" w:rsidRPr="004C4A66">
        <w:rPr>
          <w:color w:val="FF0000"/>
        </w:rPr>
        <w:t xml:space="preserve">enviar mensaje </w:t>
      </w:r>
      <w:r>
        <w:rPr>
          <w:color w:val="FF0000"/>
        </w:rPr>
        <w:t xml:space="preserve">de notificación </w:t>
      </w:r>
      <w:r w:rsidR="00DA381F" w:rsidRPr="004C4A66">
        <w:rPr>
          <w:color w:val="FF0000"/>
        </w:rPr>
        <w:t>a la</w:t>
      </w:r>
      <w:r w:rsidR="00DA381F">
        <w:rPr>
          <w:color w:val="FF0000"/>
        </w:rPr>
        <w:t>s</w:t>
      </w:r>
      <w:r w:rsidR="00DA381F" w:rsidRPr="004C4A66">
        <w:rPr>
          <w:color w:val="FF0000"/>
        </w:rPr>
        <w:t xml:space="preserve"> siguiente</w:t>
      </w:r>
      <w:r w:rsidR="00DA381F">
        <w:rPr>
          <w:color w:val="FF0000"/>
        </w:rPr>
        <w:t>s direcciones electrónicas</w:t>
      </w:r>
      <w:hyperlink r:id="rId10" w:history="1">
        <w:r w:rsidR="00DA381F" w:rsidRPr="001761A4">
          <w:rPr>
            <w:rStyle w:val="Hipervnculo"/>
          </w:rPr>
          <w:t>gabriel.berlicki@wipo.int</w:t>
        </w:r>
      </w:hyperlink>
      <w:r w:rsidR="00DA381F">
        <w:rPr>
          <w:color w:val="FF0000"/>
        </w:rPr>
        <w:t xml:space="preserve">, </w:t>
      </w:r>
      <w:hyperlink r:id="rId11" w:history="1">
        <w:r w:rsidRPr="001761A4">
          <w:rPr>
            <w:rStyle w:val="Hipervnculo"/>
          </w:rPr>
          <w:t>wrodriguez@epo.org</w:t>
        </w:r>
      </w:hyperlink>
      <w:r>
        <w:rPr>
          <w:color w:val="FF0000"/>
        </w:rPr>
        <w:t xml:space="preserve"> y </w:t>
      </w:r>
      <w:hyperlink r:id="rId12" w:history="1">
        <w:r w:rsidRPr="001761A4">
          <w:rPr>
            <w:rStyle w:val="Hipervnculo"/>
          </w:rPr>
          <w:t>ernesto.quintela@oepm.es</w:t>
        </w:r>
      </w:hyperlink>
      <w:r w:rsidR="00D23EC6">
        <w:rPr>
          <w:color w:val="FF0000"/>
        </w:rPr>
        <w:t>.</w:t>
      </w:r>
    </w:p>
    <w:sectPr w:rsidR="00C8180C" w:rsidRPr="00D23EC6" w:rsidSect="00C571E4">
      <w:headerReference w:type="default" r:id="rId13"/>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3E3" w:rsidRDefault="000263E3">
      <w:r>
        <w:separator/>
      </w:r>
    </w:p>
  </w:endnote>
  <w:endnote w:type="continuationSeparator" w:id="0">
    <w:p w:rsidR="000263E3" w:rsidRDefault="0002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3E3" w:rsidRDefault="000263E3">
      <w:r>
        <w:separator/>
      </w:r>
    </w:p>
  </w:footnote>
  <w:footnote w:type="continuationSeparator" w:id="0">
    <w:p w:rsidR="000263E3" w:rsidRDefault="00026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BF2" w:rsidRDefault="007312CE">
    <w:pPr>
      <w:pStyle w:val="Encabezado"/>
    </w:pPr>
    <w:r>
      <w:rPr>
        <w:noProof/>
        <w:lang w:val="es-CR" w:eastAsia="es-CR"/>
      </w:rPr>
      <w:drawing>
        <wp:inline distT="0" distB="0" distL="0" distR="0">
          <wp:extent cx="5391150" cy="485775"/>
          <wp:effectExtent l="19050" t="0" r="0" b="0"/>
          <wp:docPr id="1" name="Imagen 1" descr="organiza_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rganiza_blanco"/>
                  <pic:cNvPicPr>
                    <a:picLocks noChangeAspect="1" noChangeArrowheads="1"/>
                  </pic:cNvPicPr>
                </pic:nvPicPr>
                <pic:blipFill>
                  <a:blip r:embed="rId1"/>
                  <a:srcRect/>
                  <a:stretch>
                    <a:fillRect/>
                  </a:stretch>
                </pic:blipFill>
                <pic:spPr bwMode="auto">
                  <a:xfrm>
                    <a:off x="0" y="0"/>
                    <a:ext cx="5391150" cy="485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A387B"/>
    <w:multiLevelType w:val="hybridMultilevel"/>
    <w:tmpl w:val="F1E46982"/>
    <w:lvl w:ilvl="0" w:tplc="DA6E4D88">
      <w:start w:val="1"/>
      <w:numFmt w:val="low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1">
    <w:nsid w:val="1B2F1819"/>
    <w:multiLevelType w:val="hybridMultilevel"/>
    <w:tmpl w:val="4FD87B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01F7D45"/>
    <w:multiLevelType w:val="hybridMultilevel"/>
    <w:tmpl w:val="3864C45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
    <w:nsid w:val="35F826D9"/>
    <w:multiLevelType w:val="hybridMultilevel"/>
    <w:tmpl w:val="F3522D6A"/>
    <w:lvl w:ilvl="0" w:tplc="2D7E9B5A">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start w:val="1"/>
      <w:numFmt w:val="decimal"/>
      <w:lvlText w:val="%4."/>
      <w:lvlJc w:val="left"/>
      <w:pPr>
        <w:tabs>
          <w:tab w:val="num" w:pos="3228"/>
        </w:tabs>
        <w:ind w:left="3228" w:hanging="360"/>
      </w:pPr>
      <w:rPr>
        <w:rFonts w:hint="default"/>
      </w:r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4">
    <w:nsid w:val="3B655B66"/>
    <w:multiLevelType w:val="hybridMultilevel"/>
    <w:tmpl w:val="81C8392A"/>
    <w:lvl w:ilvl="0" w:tplc="46A6E4E4">
      <w:numFmt w:val="bullet"/>
      <w:lvlText w:val="-"/>
      <w:lvlJc w:val="left"/>
      <w:pPr>
        <w:ind w:left="2088" w:hanging="360"/>
      </w:pPr>
      <w:rPr>
        <w:rFonts w:ascii="Arial" w:eastAsia="Times New Roman" w:hAnsi="Arial" w:cs="Arial" w:hint="default"/>
      </w:rPr>
    </w:lvl>
    <w:lvl w:ilvl="1" w:tplc="140A0003">
      <w:start w:val="1"/>
      <w:numFmt w:val="bullet"/>
      <w:lvlText w:val="o"/>
      <w:lvlJc w:val="left"/>
      <w:pPr>
        <w:ind w:left="2808" w:hanging="360"/>
      </w:pPr>
      <w:rPr>
        <w:rFonts w:ascii="Courier New" w:hAnsi="Courier New" w:cs="Courier New" w:hint="default"/>
      </w:rPr>
    </w:lvl>
    <w:lvl w:ilvl="2" w:tplc="140A0005" w:tentative="1">
      <w:start w:val="1"/>
      <w:numFmt w:val="bullet"/>
      <w:lvlText w:val=""/>
      <w:lvlJc w:val="left"/>
      <w:pPr>
        <w:ind w:left="3528" w:hanging="360"/>
      </w:pPr>
      <w:rPr>
        <w:rFonts w:ascii="Wingdings" w:hAnsi="Wingdings" w:hint="default"/>
      </w:rPr>
    </w:lvl>
    <w:lvl w:ilvl="3" w:tplc="140A0001" w:tentative="1">
      <w:start w:val="1"/>
      <w:numFmt w:val="bullet"/>
      <w:lvlText w:val=""/>
      <w:lvlJc w:val="left"/>
      <w:pPr>
        <w:ind w:left="4248" w:hanging="360"/>
      </w:pPr>
      <w:rPr>
        <w:rFonts w:ascii="Symbol" w:hAnsi="Symbol" w:hint="default"/>
      </w:rPr>
    </w:lvl>
    <w:lvl w:ilvl="4" w:tplc="140A0003" w:tentative="1">
      <w:start w:val="1"/>
      <w:numFmt w:val="bullet"/>
      <w:lvlText w:val="o"/>
      <w:lvlJc w:val="left"/>
      <w:pPr>
        <w:ind w:left="4968" w:hanging="360"/>
      </w:pPr>
      <w:rPr>
        <w:rFonts w:ascii="Courier New" w:hAnsi="Courier New" w:cs="Courier New" w:hint="default"/>
      </w:rPr>
    </w:lvl>
    <w:lvl w:ilvl="5" w:tplc="140A0005" w:tentative="1">
      <w:start w:val="1"/>
      <w:numFmt w:val="bullet"/>
      <w:lvlText w:val=""/>
      <w:lvlJc w:val="left"/>
      <w:pPr>
        <w:ind w:left="5688" w:hanging="360"/>
      </w:pPr>
      <w:rPr>
        <w:rFonts w:ascii="Wingdings" w:hAnsi="Wingdings" w:hint="default"/>
      </w:rPr>
    </w:lvl>
    <w:lvl w:ilvl="6" w:tplc="140A0001" w:tentative="1">
      <w:start w:val="1"/>
      <w:numFmt w:val="bullet"/>
      <w:lvlText w:val=""/>
      <w:lvlJc w:val="left"/>
      <w:pPr>
        <w:ind w:left="6408" w:hanging="360"/>
      </w:pPr>
      <w:rPr>
        <w:rFonts w:ascii="Symbol" w:hAnsi="Symbol" w:hint="default"/>
      </w:rPr>
    </w:lvl>
    <w:lvl w:ilvl="7" w:tplc="140A0003" w:tentative="1">
      <w:start w:val="1"/>
      <w:numFmt w:val="bullet"/>
      <w:lvlText w:val="o"/>
      <w:lvlJc w:val="left"/>
      <w:pPr>
        <w:ind w:left="7128" w:hanging="360"/>
      </w:pPr>
      <w:rPr>
        <w:rFonts w:ascii="Courier New" w:hAnsi="Courier New" w:cs="Courier New" w:hint="default"/>
      </w:rPr>
    </w:lvl>
    <w:lvl w:ilvl="8" w:tplc="140A0005" w:tentative="1">
      <w:start w:val="1"/>
      <w:numFmt w:val="bullet"/>
      <w:lvlText w:val=""/>
      <w:lvlJc w:val="left"/>
      <w:pPr>
        <w:ind w:left="7848" w:hanging="360"/>
      </w:pPr>
      <w:rPr>
        <w:rFonts w:ascii="Wingdings" w:hAnsi="Wingdings" w:hint="default"/>
      </w:rPr>
    </w:lvl>
  </w:abstractNum>
  <w:abstractNum w:abstractNumId="5">
    <w:nsid w:val="3DC326A9"/>
    <w:multiLevelType w:val="multilevel"/>
    <w:tmpl w:val="0CD81172"/>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nsid w:val="44B170FF"/>
    <w:multiLevelType w:val="hybridMultilevel"/>
    <w:tmpl w:val="9A2608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52902799"/>
    <w:multiLevelType w:val="hybridMultilevel"/>
    <w:tmpl w:val="ACA6E2AE"/>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8">
    <w:nsid w:val="7476135A"/>
    <w:multiLevelType w:val="hybridMultilevel"/>
    <w:tmpl w:val="9D44E04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7AD50800"/>
    <w:multiLevelType w:val="hybridMultilevel"/>
    <w:tmpl w:val="CD2CC81C"/>
    <w:lvl w:ilvl="0" w:tplc="5DC253E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6"/>
  </w:num>
  <w:num w:numId="5">
    <w:abstractNumId w:val="1"/>
  </w:num>
  <w:num w:numId="6">
    <w:abstractNumId w:val="2"/>
  </w:num>
  <w:num w:numId="7">
    <w:abstractNumId w:val="7"/>
  </w:num>
  <w:num w:numId="8">
    <w:abstractNumId w:val="8"/>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480"/>
    <w:rsid w:val="000070A7"/>
    <w:rsid w:val="00010746"/>
    <w:rsid w:val="00024CE7"/>
    <w:rsid w:val="000263E3"/>
    <w:rsid w:val="00032E35"/>
    <w:rsid w:val="00035179"/>
    <w:rsid w:val="000375E0"/>
    <w:rsid w:val="00096966"/>
    <w:rsid w:val="000A616E"/>
    <w:rsid w:val="000A7951"/>
    <w:rsid w:val="000B1460"/>
    <w:rsid w:val="000C7462"/>
    <w:rsid w:val="000D2A34"/>
    <w:rsid w:val="000D7248"/>
    <w:rsid w:val="000F2568"/>
    <w:rsid w:val="00121477"/>
    <w:rsid w:val="00124190"/>
    <w:rsid w:val="00131A94"/>
    <w:rsid w:val="00150E9B"/>
    <w:rsid w:val="00175752"/>
    <w:rsid w:val="00177BF2"/>
    <w:rsid w:val="001A4C8E"/>
    <w:rsid w:val="001A5E7D"/>
    <w:rsid w:val="001A6DC7"/>
    <w:rsid w:val="001B7E55"/>
    <w:rsid w:val="001E3DAE"/>
    <w:rsid w:val="001F1385"/>
    <w:rsid w:val="001F396A"/>
    <w:rsid w:val="001F57C4"/>
    <w:rsid w:val="00200328"/>
    <w:rsid w:val="00206056"/>
    <w:rsid w:val="002128DA"/>
    <w:rsid w:val="00220A58"/>
    <w:rsid w:val="0024223A"/>
    <w:rsid w:val="00250B02"/>
    <w:rsid w:val="00252904"/>
    <w:rsid w:val="00253BC2"/>
    <w:rsid w:val="002A0507"/>
    <w:rsid w:val="002A273D"/>
    <w:rsid w:val="002A372F"/>
    <w:rsid w:val="002B3A64"/>
    <w:rsid w:val="002D6E20"/>
    <w:rsid w:val="002D6E84"/>
    <w:rsid w:val="002E56DC"/>
    <w:rsid w:val="002E5C73"/>
    <w:rsid w:val="002E767F"/>
    <w:rsid w:val="002F216E"/>
    <w:rsid w:val="003053CC"/>
    <w:rsid w:val="0031381A"/>
    <w:rsid w:val="00324F93"/>
    <w:rsid w:val="003373C2"/>
    <w:rsid w:val="00337457"/>
    <w:rsid w:val="00345C57"/>
    <w:rsid w:val="00345F4F"/>
    <w:rsid w:val="00352242"/>
    <w:rsid w:val="00387CA1"/>
    <w:rsid w:val="0039771F"/>
    <w:rsid w:val="003A6BFD"/>
    <w:rsid w:val="003C1765"/>
    <w:rsid w:val="003C31E6"/>
    <w:rsid w:val="003D2F70"/>
    <w:rsid w:val="003D384A"/>
    <w:rsid w:val="00411DF5"/>
    <w:rsid w:val="00416308"/>
    <w:rsid w:val="004176FC"/>
    <w:rsid w:val="0042682C"/>
    <w:rsid w:val="004410EE"/>
    <w:rsid w:val="00443D57"/>
    <w:rsid w:val="004446CC"/>
    <w:rsid w:val="00447446"/>
    <w:rsid w:val="00450046"/>
    <w:rsid w:val="0045319D"/>
    <w:rsid w:val="00485781"/>
    <w:rsid w:val="004A1448"/>
    <w:rsid w:val="004B46AC"/>
    <w:rsid w:val="004C05D2"/>
    <w:rsid w:val="004C4A66"/>
    <w:rsid w:val="004E3EBE"/>
    <w:rsid w:val="004E659E"/>
    <w:rsid w:val="005308D9"/>
    <w:rsid w:val="00592CDD"/>
    <w:rsid w:val="005C5341"/>
    <w:rsid w:val="006070E2"/>
    <w:rsid w:val="0060719E"/>
    <w:rsid w:val="00610AD5"/>
    <w:rsid w:val="00615BA7"/>
    <w:rsid w:val="0065046B"/>
    <w:rsid w:val="00654D44"/>
    <w:rsid w:val="00662AB3"/>
    <w:rsid w:val="00666C17"/>
    <w:rsid w:val="00666CD1"/>
    <w:rsid w:val="0067294F"/>
    <w:rsid w:val="006825B4"/>
    <w:rsid w:val="0069386B"/>
    <w:rsid w:val="00696C6F"/>
    <w:rsid w:val="006A00ED"/>
    <w:rsid w:val="006C66EE"/>
    <w:rsid w:val="006D2B7B"/>
    <w:rsid w:val="006E313F"/>
    <w:rsid w:val="006E5878"/>
    <w:rsid w:val="006F5E21"/>
    <w:rsid w:val="0070572C"/>
    <w:rsid w:val="00717054"/>
    <w:rsid w:val="007173CE"/>
    <w:rsid w:val="00724C92"/>
    <w:rsid w:val="007312CE"/>
    <w:rsid w:val="00760B9F"/>
    <w:rsid w:val="0076600F"/>
    <w:rsid w:val="0077309A"/>
    <w:rsid w:val="00791024"/>
    <w:rsid w:val="007B5B73"/>
    <w:rsid w:val="007C2468"/>
    <w:rsid w:val="007E0551"/>
    <w:rsid w:val="007E3B12"/>
    <w:rsid w:val="008035CC"/>
    <w:rsid w:val="0082566B"/>
    <w:rsid w:val="0084324F"/>
    <w:rsid w:val="00844668"/>
    <w:rsid w:val="00877B7B"/>
    <w:rsid w:val="00885C93"/>
    <w:rsid w:val="008A56EE"/>
    <w:rsid w:val="008A67CE"/>
    <w:rsid w:val="008B087F"/>
    <w:rsid w:val="008B66B7"/>
    <w:rsid w:val="008C1BA5"/>
    <w:rsid w:val="008C7A19"/>
    <w:rsid w:val="008D6A8E"/>
    <w:rsid w:val="008D7717"/>
    <w:rsid w:val="008E6E51"/>
    <w:rsid w:val="008F6E29"/>
    <w:rsid w:val="00912CAA"/>
    <w:rsid w:val="00981E15"/>
    <w:rsid w:val="009F05ED"/>
    <w:rsid w:val="009F0F91"/>
    <w:rsid w:val="00A03446"/>
    <w:rsid w:val="00A05B2C"/>
    <w:rsid w:val="00A062E5"/>
    <w:rsid w:val="00A1759D"/>
    <w:rsid w:val="00A36480"/>
    <w:rsid w:val="00A36EFB"/>
    <w:rsid w:val="00A508F3"/>
    <w:rsid w:val="00A52630"/>
    <w:rsid w:val="00A53414"/>
    <w:rsid w:val="00A56961"/>
    <w:rsid w:val="00A917D1"/>
    <w:rsid w:val="00A9788B"/>
    <w:rsid w:val="00AA3D3B"/>
    <w:rsid w:val="00AA5F5B"/>
    <w:rsid w:val="00AA6474"/>
    <w:rsid w:val="00AB1DC5"/>
    <w:rsid w:val="00AB20D4"/>
    <w:rsid w:val="00AB5D4F"/>
    <w:rsid w:val="00AC656B"/>
    <w:rsid w:val="00AF09B9"/>
    <w:rsid w:val="00B02945"/>
    <w:rsid w:val="00B07727"/>
    <w:rsid w:val="00B117DD"/>
    <w:rsid w:val="00B128C3"/>
    <w:rsid w:val="00B152D0"/>
    <w:rsid w:val="00B41F22"/>
    <w:rsid w:val="00B50587"/>
    <w:rsid w:val="00B65145"/>
    <w:rsid w:val="00B67257"/>
    <w:rsid w:val="00B759D7"/>
    <w:rsid w:val="00BB17B1"/>
    <w:rsid w:val="00BC0261"/>
    <w:rsid w:val="00C04A31"/>
    <w:rsid w:val="00C06A4A"/>
    <w:rsid w:val="00C405F8"/>
    <w:rsid w:val="00C421BC"/>
    <w:rsid w:val="00C445E1"/>
    <w:rsid w:val="00C571E4"/>
    <w:rsid w:val="00C7704B"/>
    <w:rsid w:val="00C8180C"/>
    <w:rsid w:val="00C86165"/>
    <w:rsid w:val="00C866F5"/>
    <w:rsid w:val="00C90FD2"/>
    <w:rsid w:val="00C920D8"/>
    <w:rsid w:val="00CA0B04"/>
    <w:rsid w:val="00CA0FBA"/>
    <w:rsid w:val="00CB2B1A"/>
    <w:rsid w:val="00CD1A72"/>
    <w:rsid w:val="00CD33DF"/>
    <w:rsid w:val="00CE2CBB"/>
    <w:rsid w:val="00CE3F51"/>
    <w:rsid w:val="00CE55A9"/>
    <w:rsid w:val="00CF119D"/>
    <w:rsid w:val="00CF25C4"/>
    <w:rsid w:val="00D23EC6"/>
    <w:rsid w:val="00D255B0"/>
    <w:rsid w:val="00D31295"/>
    <w:rsid w:val="00D47417"/>
    <w:rsid w:val="00D75142"/>
    <w:rsid w:val="00D76578"/>
    <w:rsid w:val="00D90197"/>
    <w:rsid w:val="00DA381F"/>
    <w:rsid w:val="00DC2038"/>
    <w:rsid w:val="00DC261A"/>
    <w:rsid w:val="00DC7CBA"/>
    <w:rsid w:val="00DD62FA"/>
    <w:rsid w:val="00DD6EDC"/>
    <w:rsid w:val="00DE040E"/>
    <w:rsid w:val="00E05235"/>
    <w:rsid w:val="00E06A66"/>
    <w:rsid w:val="00E21395"/>
    <w:rsid w:val="00E35EFE"/>
    <w:rsid w:val="00E46D1C"/>
    <w:rsid w:val="00E67F6F"/>
    <w:rsid w:val="00E71A0C"/>
    <w:rsid w:val="00E839FA"/>
    <w:rsid w:val="00E911AC"/>
    <w:rsid w:val="00EA7A5D"/>
    <w:rsid w:val="00EC2AA4"/>
    <w:rsid w:val="00ED064A"/>
    <w:rsid w:val="00EE5C7A"/>
    <w:rsid w:val="00F0685D"/>
    <w:rsid w:val="00F12965"/>
    <w:rsid w:val="00F155DC"/>
    <w:rsid w:val="00F17297"/>
    <w:rsid w:val="00F40D97"/>
    <w:rsid w:val="00F4175F"/>
    <w:rsid w:val="00F456DF"/>
    <w:rsid w:val="00F55632"/>
    <w:rsid w:val="00F634E3"/>
    <w:rsid w:val="00F63DBB"/>
    <w:rsid w:val="00F6590E"/>
    <w:rsid w:val="00F73B57"/>
    <w:rsid w:val="00F9439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6480"/>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DE040E"/>
    <w:rPr>
      <w:color w:val="0000FF"/>
      <w:u w:val="single"/>
    </w:rPr>
  </w:style>
  <w:style w:type="paragraph" w:styleId="Encabezado">
    <w:name w:val="header"/>
    <w:basedOn w:val="Normal"/>
    <w:rsid w:val="001F1385"/>
    <w:pPr>
      <w:tabs>
        <w:tab w:val="center" w:pos="4252"/>
        <w:tab w:val="right" w:pos="8504"/>
      </w:tabs>
    </w:pPr>
  </w:style>
  <w:style w:type="paragraph" w:styleId="Piedepgina">
    <w:name w:val="footer"/>
    <w:basedOn w:val="Normal"/>
    <w:rsid w:val="001F1385"/>
    <w:pPr>
      <w:tabs>
        <w:tab w:val="center" w:pos="4252"/>
        <w:tab w:val="right" w:pos="8504"/>
      </w:tabs>
    </w:pPr>
  </w:style>
  <w:style w:type="paragraph" w:styleId="Sangradetextonormal">
    <w:name w:val="Body Text Indent"/>
    <w:basedOn w:val="Normal"/>
    <w:rsid w:val="00F40D97"/>
    <w:pPr>
      <w:ind w:left="426" w:hanging="426"/>
    </w:pPr>
    <w:rPr>
      <w:sz w:val="20"/>
      <w:szCs w:val="20"/>
      <w:lang w:val="es-ES_tradnl"/>
    </w:rPr>
  </w:style>
  <w:style w:type="character" w:customStyle="1" w:styleId="hps">
    <w:name w:val="hps"/>
    <w:basedOn w:val="Fuentedeprrafopredeter"/>
    <w:rsid w:val="000C7462"/>
  </w:style>
  <w:style w:type="character" w:customStyle="1" w:styleId="hpsatn">
    <w:name w:val="hps atn"/>
    <w:basedOn w:val="Fuentedeprrafopredeter"/>
    <w:rsid w:val="000C7462"/>
  </w:style>
  <w:style w:type="paragraph" w:styleId="NormalWeb">
    <w:name w:val="Normal (Web)"/>
    <w:basedOn w:val="Normal"/>
    <w:uiPriority w:val="99"/>
    <w:unhideWhenUsed/>
    <w:rsid w:val="00A52630"/>
    <w:pPr>
      <w:spacing w:before="100" w:beforeAutospacing="1" w:after="100" w:afterAutospacing="1"/>
    </w:pPr>
    <w:rPr>
      <w:lang w:val="es-AR" w:eastAsia="es-AR"/>
    </w:rPr>
  </w:style>
  <w:style w:type="paragraph" w:styleId="Textodeglobo">
    <w:name w:val="Balloon Text"/>
    <w:basedOn w:val="Normal"/>
    <w:link w:val="TextodegloboCar"/>
    <w:rsid w:val="004176FC"/>
    <w:rPr>
      <w:rFonts w:ascii="Tahoma" w:hAnsi="Tahoma" w:cs="Tahoma"/>
      <w:sz w:val="16"/>
      <w:szCs w:val="16"/>
    </w:rPr>
  </w:style>
  <w:style w:type="character" w:customStyle="1" w:styleId="TextodegloboCar">
    <w:name w:val="Texto de globo Car"/>
    <w:basedOn w:val="Fuentedeprrafopredeter"/>
    <w:link w:val="Textodeglobo"/>
    <w:rsid w:val="004176FC"/>
    <w:rPr>
      <w:rFonts w:ascii="Tahoma" w:hAnsi="Tahoma" w:cs="Tahoma"/>
      <w:sz w:val="16"/>
      <w:szCs w:val="16"/>
    </w:rPr>
  </w:style>
  <w:style w:type="paragraph" w:styleId="Prrafodelista">
    <w:name w:val="List Paragraph"/>
    <w:basedOn w:val="Normal"/>
    <w:uiPriority w:val="34"/>
    <w:qFormat/>
    <w:rsid w:val="00443D57"/>
    <w:pPr>
      <w:ind w:left="720"/>
      <w:contextualSpacing/>
    </w:pPr>
  </w:style>
  <w:style w:type="table" w:styleId="Tablaconcuadrcula">
    <w:name w:val="Table Grid"/>
    <w:basedOn w:val="Tablanormal"/>
    <w:rsid w:val="00444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A9788B"/>
    <w:rPr>
      <w:b/>
      <w:bCs/>
    </w:rPr>
  </w:style>
  <w:style w:type="character" w:styleId="Refdecomentario">
    <w:name w:val="annotation reference"/>
    <w:basedOn w:val="Fuentedeprrafopredeter"/>
    <w:rsid w:val="00912CAA"/>
    <w:rPr>
      <w:sz w:val="16"/>
      <w:szCs w:val="16"/>
    </w:rPr>
  </w:style>
  <w:style w:type="paragraph" w:styleId="Textocomentario">
    <w:name w:val="annotation text"/>
    <w:basedOn w:val="Normal"/>
    <w:link w:val="TextocomentarioCar"/>
    <w:rsid w:val="00912CAA"/>
    <w:rPr>
      <w:sz w:val="20"/>
      <w:szCs w:val="20"/>
    </w:rPr>
  </w:style>
  <w:style w:type="character" w:customStyle="1" w:styleId="TextocomentarioCar">
    <w:name w:val="Texto comentario Car"/>
    <w:basedOn w:val="Fuentedeprrafopredeter"/>
    <w:link w:val="Textocomentario"/>
    <w:rsid w:val="00912CAA"/>
  </w:style>
  <w:style w:type="paragraph" w:styleId="Asuntodelcomentario">
    <w:name w:val="annotation subject"/>
    <w:basedOn w:val="Textocomentario"/>
    <w:next w:val="Textocomentario"/>
    <w:link w:val="AsuntodelcomentarioCar"/>
    <w:rsid w:val="00912CAA"/>
    <w:rPr>
      <w:b/>
      <w:bCs/>
    </w:rPr>
  </w:style>
  <w:style w:type="character" w:customStyle="1" w:styleId="AsuntodelcomentarioCar">
    <w:name w:val="Asunto del comentario Car"/>
    <w:basedOn w:val="TextocomentarioCar"/>
    <w:link w:val="Asuntodelcomentario"/>
    <w:rsid w:val="00912CA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6480"/>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DE040E"/>
    <w:rPr>
      <w:color w:val="0000FF"/>
      <w:u w:val="single"/>
    </w:rPr>
  </w:style>
  <w:style w:type="paragraph" w:styleId="Encabezado">
    <w:name w:val="header"/>
    <w:basedOn w:val="Normal"/>
    <w:rsid w:val="001F1385"/>
    <w:pPr>
      <w:tabs>
        <w:tab w:val="center" w:pos="4252"/>
        <w:tab w:val="right" w:pos="8504"/>
      </w:tabs>
    </w:pPr>
  </w:style>
  <w:style w:type="paragraph" w:styleId="Piedepgina">
    <w:name w:val="footer"/>
    <w:basedOn w:val="Normal"/>
    <w:rsid w:val="001F1385"/>
    <w:pPr>
      <w:tabs>
        <w:tab w:val="center" w:pos="4252"/>
        <w:tab w:val="right" w:pos="8504"/>
      </w:tabs>
    </w:pPr>
  </w:style>
  <w:style w:type="paragraph" w:styleId="Sangradetextonormal">
    <w:name w:val="Body Text Indent"/>
    <w:basedOn w:val="Normal"/>
    <w:rsid w:val="00F40D97"/>
    <w:pPr>
      <w:ind w:left="426" w:hanging="426"/>
    </w:pPr>
    <w:rPr>
      <w:sz w:val="20"/>
      <w:szCs w:val="20"/>
      <w:lang w:val="es-ES_tradnl"/>
    </w:rPr>
  </w:style>
  <w:style w:type="character" w:customStyle="1" w:styleId="hps">
    <w:name w:val="hps"/>
    <w:basedOn w:val="Fuentedeprrafopredeter"/>
    <w:rsid w:val="000C7462"/>
  </w:style>
  <w:style w:type="character" w:customStyle="1" w:styleId="hpsatn">
    <w:name w:val="hps atn"/>
    <w:basedOn w:val="Fuentedeprrafopredeter"/>
    <w:rsid w:val="000C7462"/>
  </w:style>
  <w:style w:type="paragraph" w:styleId="NormalWeb">
    <w:name w:val="Normal (Web)"/>
    <w:basedOn w:val="Normal"/>
    <w:uiPriority w:val="99"/>
    <w:unhideWhenUsed/>
    <w:rsid w:val="00A52630"/>
    <w:pPr>
      <w:spacing w:before="100" w:beforeAutospacing="1" w:after="100" w:afterAutospacing="1"/>
    </w:pPr>
    <w:rPr>
      <w:lang w:val="es-AR" w:eastAsia="es-AR"/>
    </w:rPr>
  </w:style>
  <w:style w:type="paragraph" w:styleId="Textodeglobo">
    <w:name w:val="Balloon Text"/>
    <w:basedOn w:val="Normal"/>
    <w:link w:val="TextodegloboCar"/>
    <w:rsid w:val="004176FC"/>
    <w:rPr>
      <w:rFonts w:ascii="Tahoma" w:hAnsi="Tahoma" w:cs="Tahoma"/>
      <w:sz w:val="16"/>
      <w:szCs w:val="16"/>
    </w:rPr>
  </w:style>
  <w:style w:type="character" w:customStyle="1" w:styleId="TextodegloboCar">
    <w:name w:val="Texto de globo Car"/>
    <w:basedOn w:val="Fuentedeprrafopredeter"/>
    <w:link w:val="Textodeglobo"/>
    <w:rsid w:val="004176FC"/>
    <w:rPr>
      <w:rFonts w:ascii="Tahoma" w:hAnsi="Tahoma" w:cs="Tahoma"/>
      <w:sz w:val="16"/>
      <w:szCs w:val="16"/>
    </w:rPr>
  </w:style>
  <w:style w:type="paragraph" w:styleId="Prrafodelista">
    <w:name w:val="List Paragraph"/>
    <w:basedOn w:val="Normal"/>
    <w:uiPriority w:val="34"/>
    <w:qFormat/>
    <w:rsid w:val="00443D57"/>
    <w:pPr>
      <w:ind w:left="720"/>
      <w:contextualSpacing/>
    </w:pPr>
  </w:style>
  <w:style w:type="table" w:styleId="Tablaconcuadrcula">
    <w:name w:val="Table Grid"/>
    <w:basedOn w:val="Tablanormal"/>
    <w:rsid w:val="00444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A9788B"/>
    <w:rPr>
      <w:b/>
      <w:bCs/>
    </w:rPr>
  </w:style>
  <w:style w:type="character" w:styleId="Refdecomentario">
    <w:name w:val="annotation reference"/>
    <w:basedOn w:val="Fuentedeprrafopredeter"/>
    <w:rsid w:val="00912CAA"/>
    <w:rPr>
      <w:sz w:val="16"/>
      <w:szCs w:val="16"/>
    </w:rPr>
  </w:style>
  <w:style w:type="paragraph" w:styleId="Textocomentario">
    <w:name w:val="annotation text"/>
    <w:basedOn w:val="Normal"/>
    <w:link w:val="TextocomentarioCar"/>
    <w:rsid w:val="00912CAA"/>
    <w:rPr>
      <w:sz w:val="20"/>
      <w:szCs w:val="20"/>
    </w:rPr>
  </w:style>
  <w:style w:type="character" w:customStyle="1" w:styleId="TextocomentarioCar">
    <w:name w:val="Texto comentario Car"/>
    <w:basedOn w:val="Fuentedeprrafopredeter"/>
    <w:link w:val="Textocomentario"/>
    <w:rsid w:val="00912CAA"/>
  </w:style>
  <w:style w:type="paragraph" w:styleId="Asuntodelcomentario">
    <w:name w:val="annotation subject"/>
    <w:basedOn w:val="Textocomentario"/>
    <w:next w:val="Textocomentario"/>
    <w:link w:val="AsuntodelcomentarioCar"/>
    <w:rsid w:val="00912CAA"/>
    <w:rPr>
      <w:b/>
      <w:bCs/>
    </w:rPr>
  </w:style>
  <w:style w:type="character" w:customStyle="1" w:styleId="AsuntodelcomentarioCar">
    <w:name w:val="Asunto del comentario Car"/>
    <w:basedOn w:val="TextocomentarioCar"/>
    <w:link w:val="Asuntodelcomentario"/>
    <w:rsid w:val="00912C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621761">
      <w:bodyDiv w:val="1"/>
      <w:marLeft w:val="0"/>
      <w:marRight w:val="0"/>
      <w:marTop w:val="0"/>
      <w:marBottom w:val="0"/>
      <w:divBdr>
        <w:top w:val="none" w:sz="0" w:space="0" w:color="auto"/>
        <w:left w:val="none" w:sz="0" w:space="0" w:color="auto"/>
        <w:bottom w:val="none" w:sz="0" w:space="0" w:color="auto"/>
        <w:right w:val="none" w:sz="0" w:space="0" w:color="auto"/>
      </w:divBdr>
    </w:div>
    <w:div w:id="1214467797">
      <w:bodyDiv w:val="1"/>
      <w:marLeft w:val="0"/>
      <w:marRight w:val="0"/>
      <w:marTop w:val="0"/>
      <w:marBottom w:val="0"/>
      <w:divBdr>
        <w:top w:val="none" w:sz="0" w:space="0" w:color="auto"/>
        <w:left w:val="none" w:sz="0" w:space="0" w:color="auto"/>
        <w:bottom w:val="none" w:sz="0" w:space="0" w:color="auto"/>
        <w:right w:val="none" w:sz="0" w:space="0" w:color="auto"/>
      </w:divBdr>
      <w:divsChild>
        <w:div w:id="690690038">
          <w:marLeft w:val="0"/>
          <w:marRight w:val="0"/>
          <w:marTop w:val="0"/>
          <w:marBottom w:val="0"/>
          <w:divBdr>
            <w:top w:val="none" w:sz="0" w:space="0" w:color="auto"/>
            <w:left w:val="none" w:sz="0" w:space="0" w:color="auto"/>
            <w:bottom w:val="none" w:sz="0" w:space="0" w:color="auto"/>
            <w:right w:val="none" w:sz="0" w:space="0" w:color="auto"/>
          </w:divBdr>
        </w:div>
      </w:divsChild>
    </w:div>
    <w:div w:id="1233545763">
      <w:bodyDiv w:val="1"/>
      <w:marLeft w:val="0"/>
      <w:marRight w:val="0"/>
      <w:marTop w:val="0"/>
      <w:marBottom w:val="0"/>
      <w:divBdr>
        <w:top w:val="none" w:sz="0" w:space="0" w:color="auto"/>
        <w:left w:val="none" w:sz="0" w:space="0" w:color="auto"/>
        <w:bottom w:val="none" w:sz="0" w:space="0" w:color="auto"/>
        <w:right w:val="none" w:sz="0" w:space="0" w:color="auto"/>
      </w:divBdr>
      <w:divsChild>
        <w:div w:id="1797790677">
          <w:marLeft w:val="0"/>
          <w:marRight w:val="0"/>
          <w:marTop w:val="0"/>
          <w:marBottom w:val="0"/>
          <w:divBdr>
            <w:top w:val="none" w:sz="0" w:space="0" w:color="auto"/>
            <w:left w:val="none" w:sz="0" w:space="0" w:color="auto"/>
            <w:bottom w:val="none" w:sz="0" w:space="0" w:color="auto"/>
            <w:right w:val="none" w:sz="0" w:space="0" w:color="auto"/>
          </w:divBdr>
          <w:divsChild>
            <w:div w:id="51145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efinicion.de/persona/"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rnesto.quintela@oepm.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wrodriguez@epo.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briel.berlicki@wipo.int" TargetMode="External"/><Relationship Id="rId4" Type="http://schemas.openxmlformats.org/officeDocument/2006/relationships/settings" Target="settings.xml"/><Relationship Id="rId9" Type="http://schemas.openxmlformats.org/officeDocument/2006/relationships/hyperlink" Target="http://www.gaceta.go.cr/pub/2012/10/3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746</Words>
  <Characters>4104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Cuestionario para las citaciones y reporte de búsqueda en  informe de examen</vt:lpstr>
    </vt:vector>
  </TitlesOfParts>
  <Company>OCPI</Company>
  <LinksUpToDate>false</LinksUpToDate>
  <CharactersWithSpaces>4841</CharactersWithSpaces>
  <SharedDoc>false</SharedDoc>
  <HLinks>
    <vt:vector size="6" baseType="variant">
      <vt:variant>
        <vt:i4>5767209</vt:i4>
      </vt:variant>
      <vt:variant>
        <vt:i4>48</vt:i4>
      </vt:variant>
      <vt:variant>
        <vt:i4>0</vt:i4>
      </vt:variant>
      <vt:variant>
        <vt:i4>5</vt:i4>
      </vt:variant>
      <vt:variant>
        <vt:lpwstr>mailto:ernesto.quintela@oepm.es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para las citaciones y reporte de búsqueda en  informe de examen</dc:title>
  <dc:creator>ernesto</dc:creator>
  <cp:lastModifiedBy>Joel Mora Monge</cp:lastModifiedBy>
  <cp:revision>8</cp:revision>
  <cp:lastPrinted>2012-10-29T18:50:00Z</cp:lastPrinted>
  <dcterms:created xsi:type="dcterms:W3CDTF">2012-10-31T20:33:00Z</dcterms:created>
  <dcterms:modified xsi:type="dcterms:W3CDTF">2012-10-31T20:49:00Z</dcterms:modified>
</cp:coreProperties>
</file>