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315B" w:rsidRDefault="00D2315B" w:rsidP="00A36EFB">
      <w:pPr>
        <w:jc w:val="both"/>
        <w:rPr>
          <w:b/>
          <w:bCs/>
        </w:rPr>
      </w:pPr>
    </w:p>
    <w:p w:rsidR="00D2315B" w:rsidRPr="006D2B7B" w:rsidRDefault="00D2315B" w:rsidP="00A36EFB">
      <w:pPr>
        <w:jc w:val="both"/>
        <w:rPr>
          <w:b/>
          <w:bCs/>
          <w:sz w:val="28"/>
          <w:szCs w:val="28"/>
        </w:rPr>
      </w:pPr>
      <w:r w:rsidRPr="006D2B7B">
        <w:rPr>
          <w:b/>
          <w:bCs/>
          <w:sz w:val="28"/>
          <w:szCs w:val="28"/>
        </w:rPr>
        <w:t xml:space="preserve">Cuestionario </w:t>
      </w:r>
      <w:r>
        <w:rPr>
          <w:b/>
          <w:bCs/>
          <w:sz w:val="28"/>
          <w:szCs w:val="28"/>
        </w:rPr>
        <w:t xml:space="preserve">para discusiones del tema 3 de la VIII Reunión </w:t>
      </w:r>
      <w:r w:rsidRPr="006D2B7B">
        <w:rPr>
          <w:b/>
          <w:bCs/>
          <w:sz w:val="28"/>
          <w:szCs w:val="28"/>
        </w:rPr>
        <w:t>LATIPAT</w:t>
      </w:r>
      <w:r>
        <w:rPr>
          <w:b/>
          <w:bCs/>
          <w:sz w:val="28"/>
          <w:szCs w:val="28"/>
        </w:rPr>
        <w:t>.</w:t>
      </w:r>
    </w:p>
    <w:p w:rsidR="00D2315B" w:rsidRDefault="00D2315B">
      <w:pPr>
        <w:rPr>
          <w:b/>
          <w:bCs/>
        </w:rPr>
      </w:pPr>
    </w:p>
    <w:p w:rsidR="00D2315B" w:rsidRDefault="00D2315B">
      <w:pPr>
        <w:rPr>
          <w:b/>
          <w:bCs/>
        </w:rPr>
      </w:pPr>
    </w:p>
    <w:p w:rsidR="00D2315B" w:rsidRPr="00654D44" w:rsidRDefault="00D2315B" w:rsidP="00654D44">
      <w:pPr>
        <w:pStyle w:val="ListParagraph"/>
        <w:numPr>
          <w:ilvl w:val="0"/>
          <w:numId w:val="8"/>
        </w:numPr>
        <w:rPr>
          <w:rFonts w:ascii="Arial" w:hAnsi="Arial" w:cs="Arial"/>
        </w:rPr>
      </w:pPr>
      <w:r w:rsidRPr="00654D44">
        <w:rPr>
          <w:rFonts w:ascii="Arial" w:hAnsi="Arial" w:cs="Arial"/>
        </w:rPr>
        <w:t>Colecciones existentes.</w:t>
      </w:r>
    </w:p>
    <w:p w:rsidR="00D2315B" w:rsidRPr="00610AD5" w:rsidRDefault="00D2315B" w:rsidP="00610AD5">
      <w:pPr>
        <w:jc w:val="center"/>
        <w:rPr>
          <w:rFonts w:ascii="Arial" w:hAnsi="Arial" w:cs="Arial"/>
          <w:sz w:val="20"/>
          <w:szCs w:val="20"/>
        </w:rPr>
      </w:pPr>
    </w:p>
    <w:tbl>
      <w:tblPr>
        <w:tblW w:w="8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89"/>
        <w:gridCol w:w="1528"/>
        <w:gridCol w:w="1537"/>
        <w:gridCol w:w="1516"/>
        <w:gridCol w:w="1496"/>
        <w:gridCol w:w="1377"/>
      </w:tblGrid>
      <w:tr w:rsidR="00D2315B" w:rsidRPr="00610AD5">
        <w:trPr>
          <w:trHeight w:val="1644"/>
          <w:jc w:val="center"/>
        </w:trPr>
        <w:tc>
          <w:tcPr>
            <w:tcW w:w="1089" w:type="dxa"/>
            <w:shd w:val="clear" w:color="auto" w:fill="DDD9C3"/>
            <w:vAlign w:val="center"/>
          </w:tcPr>
          <w:p w:rsidR="00D2315B" w:rsidRPr="00A03231" w:rsidRDefault="00D2315B" w:rsidP="00A03231">
            <w:pPr>
              <w:jc w:val="center"/>
              <w:rPr>
                <w:rFonts w:ascii="Arial" w:hAnsi="Arial" w:cs="Arial"/>
                <w:b/>
                <w:bCs/>
                <w:sz w:val="18"/>
                <w:szCs w:val="18"/>
              </w:rPr>
            </w:pPr>
            <w:r w:rsidRPr="00A03231">
              <w:rPr>
                <w:rFonts w:ascii="Arial" w:hAnsi="Arial" w:cs="Arial"/>
                <w:b/>
                <w:bCs/>
                <w:sz w:val="18"/>
                <w:szCs w:val="18"/>
              </w:rPr>
              <w:t>Tipo</w:t>
            </w:r>
          </w:p>
        </w:tc>
        <w:tc>
          <w:tcPr>
            <w:tcW w:w="1528" w:type="dxa"/>
            <w:shd w:val="clear" w:color="auto" w:fill="F2DBDB"/>
            <w:vAlign w:val="center"/>
          </w:tcPr>
          <w:p w:rsidR="00D2315B" w:rsidRPr="00A03231" w:rsidRDefault="00D2315B" w:rsidP="00A03231">
            <w:pPr>
              <w:jc w:val="center"/>
              <w:rPr>
                <w:rFonts w:ascii="Arial" w:hAnsi="Arial" w:cs="Arial"/>
                <w:sz w:val="18"/>
                <w:szCs w:val="18"/>
              </w:rPr>
            </w:pPr>
            <w:r w:rsidRPr="00A03231">
              <w:rPr>
                <w:rFonts w:ascii="Arial" w:hAnsi="Arial" w:cs="Arial"/>
                <w:sz w:val="18"/>
                <w:szCs w:val="18"/>
              </w:rPr>
              <w:t xml:space="preserve">Volumen de Datos Totales, incluye lo que pueda estar en libros de entrada también  </w:t>
            </w:r>
            <w:r w:rsidRPr="00A03231">
              <w:rPr>
                <w:rFonts w:ascii="Arial" w:hAnsi="Arial" w:cs="Arial"/>
                <w:b/>
                <w:bCs/>
                <w:sz w:val="18"/>
                <w:szCs w:val="18"/>
              </w:rPr>
              <w:t>(solicitudes)</w:t>
            </w:r>
          </w:p>
        </w:tc>
        <w:tc>
          <w:tcPr>
            <w:tcW w:w="1537" w:type="dxa"/>
            <w:shd w:val="clear" w:color="auto" w:fill="EAF1DD"/>
            <w:vAlign w:val="center"/>
          </w:tcPr>
          <w:p w:rsidR="00D2315B" w:rsidRPr="00A03231" w:rsidRDefault="00D2315B" w:rsidP="00A03231">
            <w:pPr>
              <w:jc w:val="center"/>
              <w:rPr>
                <w:rFonts w:ascii="Arial" w:hAnsi="Arial" w:cs="Arial"/>
                <w:sz w:val="18"/>
                <w:szCs w:val="18"/>
              </w:rPr>
            </w:pPr>
            <w:r w:rsidRPr="00A03231">
              <w:rPr>
                <w:rFonts w:ascii="Arial" w:hAnsi="Arial" w:cs="Arial"/>
                <w:sz w:val="18"/>
                <w:szCs w:val="18"/>
              </w:rPr>
              <w:t xml:space="preserve">Volumen de datos Bibliográficos en Base de Datos Nacional </w:t>
            </w:r>
            <w:r w:rsidRPr="00A03231">
              <w:rPr>
                <w:rFonts w:ascii="Arial" w:hAnsi="Arial" w:cs="Arial"/>
                <w:b/>
                <w:bCs/>
                <w:sz w:val="18"/>
                <w:szCs w:val="18"/>
              </w:rPr>
              <w:t>(solicitudes)</w:t>
            </w:r>
          </w:p>
        </w:tc>
        <w:tc>
          <w:tcPr>
            <w:tcW w:w="1516" w:type="dxa"/>
            <w:shd w:val="clear" w:color="auto" w:fill="DBE5F1"/>
            <w:vAlign w:val="center"/>
          </w:tcPr>
          <w:p w:rsidR="00D2315B" w:rsidRPr="00A03231" w:rsidRDefault="00D2315B" w:rsidP="00A03231">
            <w:pPr>
              <w:jc w:val="center"/>
              <w:rPr>
                <w:rFonts w:ascii="Arial" w:hAnsi="Arial" w:cs="Arial"/>
                <w:sz w:val="18"/>
                <w:szCs w:val="18"/>
              </w:rPr>
            </w:pPr>
            <w:r w:rsidRPr="00A03231">
              <w:rPr>
                <w:rFonts w:ascii="Arial" w:hAnsi="Arial" w:cs="Arial"/>
                <w:sz w:val="18"/>
                <w:szCs w:val="18"/>
              </w:rPr>
              <w:t xml:space="preserve">Volumen de Documentos Nacionales publicados que están digitalizados </w:t>
            </w:r>
          </w:p>
        </w:tc>
        <w:tc>
          <w:tcPr>
            <w:tcW w:w="1496" w:type="dxa"/>
            <w:shd w:val="clear" w:color="auto" w:fill="DBE5F1"/>
            <w:vAlign w:val="center"/>
          </w:tcPr>
          <w:p w:rsidR="00D2315B" w:rsidRPr="00A03231" w:rsidRDefault="00D2315B" w:rsidP="00A03231">
            <w:pPr>
              <w:jc w:val="center"/>
              <w:rPr>
                <w:rFonts w:ascii="Arial" w:hAnsi="Arial" w:cs="Arial"/>
                <w:sz w:val="18"/>
                <w:szCs w:val="18"/>
              </w:rPr>
            </w:pPr>
            <w:r w:rsidRPr="00A03231">
              <w:rPr>
                <w:rFonts w:ascii="Arial" w:hAnsi="Arial" w:cs="Arial"/>
                <w:sz w:val="18"/>
                <w:szCs w:val="18"/>
              </w:rPr>
              <w:t>Volumen de Documentos Nacionales publicados que están sin digitalizar (papel)</w:t>
            </w:r>
          </w:p>
        </w:tc>
        <w:tc>
          <w:tcPr>
            <w:tcW w:w="1377" w:type="dxa"/>
            <w:shd w:val="clear" w:color="auto" w:fill="FDE9D9"/>
            <w:vAlign w:val="center"/>
          </w:tcPr>
          <w:p w:rsidR="00D2315B" w:rsidRPr="00A03231" w:rsidRDefault="00D2315B" w:rsidP="00A03231">
            <w:pPr>
              <w:jc w:val="center"/>
              <w:rPr>
                <w:rFonts w:ascii="Arial" w:hAnsi="Arial" w:cs="Arial"/>
                <w:sz w:val="18"/>
                <w:szCs w:val="18"/>
              </w:rPr>
            </w:pPr>
            <w:r w:rsidRPr="00A03231">
              <w:rPr>
                <w:rFonts w:ascii="Arial" w:hAnsi="Arial" w:cs="Arial"/>
                <w:sz w:val="18"/>
                <w:szCs w:val="18"/>
              </w:rPr>
              <w:t>Indicar códigos de publicación empleados  (ST16 o equivalentes)</w:t>
            </w:r>
          </w:p>
        </w:tc>
      </w:tr>
      <w:tr w:rsidR="00D2315B" w:rsidRPr="00610AD5">
        <w:trPr>
          <w:trHeight w:val="615"/>
          <w:jc w:val="center"/>
        </w:trPr>
        <w:tc>
          <w:tcPr>
            <w:tcW w:w="1089" w:type="dxa"/>
            <w:vAlign w:val="center"/>
          </w:tcPr>
          <w:p w:rsidR="00D2315B" w:rsidRPr="00A03231" w:rsidRDefault="00D2315B" w:rsidP="00654D44">
            <w:pPr>
              <w:rPr>
                <w:rFonts w:ascii="Arial" w:hAnsi="Arial" w:cs="Arial"/>
                <w:sz w:val="18"/>
                <w:szCs w:val="18"/>
              </w:rPr>
            </w:pPr>
            <w:r w:rsidRPr="00A03231">
              <w:rPr>
                <w:rFonts w:ascii="Arial" w:hAnsi="Arial" w:cs="Arial"/>
                <w:sz w:val="18"/>
                <w:szCs w:val="18"/>
              </w:rPr>
              <w:t>Patente</w:t>
            </w:r>
          </w:p>
        </w:tc>
        <w:tc>
          <w:tcPr>
            <w:tcW w:w="1528" w:type="dxa"/>
          </w:tcPr>
          <w:p w:rsidR="00D2315B" w:rsidRDefault="00D2315B" w:rsidP="00A03231">
            <w:pPr>
              <w:jc w:val="center"/>
              <w:rPr>
                <w:rFonts w:ascii="Arial" w:hAnsi="Arial" w:cs="Arial"/>
                <w:b/>
                <w:bCs/>
                <w:sz w:val="18"/>
                <w:szCs w:val="18"/>
              </w:rPr>
            </w:pPr>
            <w:r>
              <w:rPr>
                <w:rFonts w:ascii="Arial" w:hAnsi="Arial" w:cs="Arial"/>
                <w:sz w:val="18"/>
                <w:szCs w:val="18"/>
              </w:rPr>
              <w:t xml:space="preserve">Desde 1867-2011 </w:t>
            </w:r>
            <w:r w:rsidRPr="00421C6D">
              <w:rPr>
                <w:rFonts w:ascii="Arial" w:hAnsi="Arial" w:cs="Arial"/>
                <w:b/>
                <w:bCs/>
                <w:sz w:val="18"/>
                <w:szCs w:val="18"/>
              </w:rPr>
              <w:t>(42064</w:t>
            </w:r>
            <w:r>
              <w:rPr>
                <w:rFonts w:ascii="Arial" w:hAnsi="Arial" w:cs="Arial"/>
                <w:b/>
                <w:bCs/>
                <w:sz w:val="18"/>
                <w:szCs w:val="18"/>
              </w:rPr>
              <w:t>)</w:t>
            </w:r>
          </w:p>
          <w:p w:rsidR="00D2315B" w:rsidRDefault="00D2315B" w:rsidP="00A03231">
            <w:pPr>
              <w:jc w:val="center"/>
              <w:rPr>
                <w:rFonts w:ascii="Arial" w:hAnsi="Arial" w:cs="Arial"/>
                <w:b/>
                <w:bCs/>
                <w:sz w:val="18"/>
                <w:szCs w:val="18"/>
              </w:rPr>
            </w:pPr>
            <w:r>
              <w:rPr>
                <w:rFonts w:ascii="Arial" w:hAnsi="Arial" w:cs="Arial"/>
                <w:b/>
                <w:bCs/>
                <w:sz w:val="18"/>
                <w:szCs w:val="18"/>
              </w:rPr>
              <w:t xml:space="preserve">PCT </w:t>
            </w:r>
            <w:r w:rsidRPr="00421C6D">
              <w:rPr>
                <w:rFonts w:ascii="Arial" w:hAnsi="Arial" w:cs="Arial"/>
                <w:sz w:val="18"/>
                <w:szCs w:val="18"/>
              </w:rPr>
              <w:t>1996-2009</w:t>
            </w:r>
            <w:r>
              <w:rPr>
                <w:rFonts w:ascii="Arial" w:hAnsi="Arial" w:cs="Arial"/>
                <w:b/>
                <w:bCs/>
                <w:sz w:val="18"/>
                <w:szCs w:val="18"/>
              </w:rPr>
              <w:t xml:space="preserve"> (166)</w:t>
            </w:r>
          </w:p>
          <w:p w:rsidR="00D2315B" w:rsidRDefault="00D2315B" w:rsidP="00A03231">
            <w:pPr>
              <w:jc w:val="center"/>
              <w:rPr>
                <w:rFonts w:ascii="Arial" w:hAnsi="Arial" w:cs="Arial"/>
                <w:b/>
                <w:bCs/>
                <w:sz w:val="18"/>
                <w:szCs w:val="18"/>
              </w:rPr>
            </w:pPr>
            <w:r>
              <w:rPr>
                <w:rFonts w:ascii="Arial" w:hAnsi="Arial" w:cs="Arial"/>
                <w:b/>
                <w:bCs/>
                <w:sz w:val="18"/>
                <w:szCs w:val="18"/>
              </w:rPr>
              <w:t>RM 1983-1991 (219)</w:t>
            </w:r>
          </w:p>
          <w:p w:rsidR="00D2315B" w:rsidRDefault="00D2315B" w:rsidP="00A03231">
            <w:pPr>
              <w:jc w:val="center"/>
              <w:rPr>
                <w:rFonts w:ascii="Arial" w:hAnsi="Arial" w:cs="Arial"/>
                <w:b/>
                <w:bCs/>
                <w:sz w:val="18"/>
                <w:szCs w:val="18"/>
              </w:rPr>
            </w:pPr>
          </w:p>
          <w:p w:rsidR="00D2315B" w:rsidRDefault="00D2315B" w:rsidP="00A03231">
            <w:pPr>
              <w:pBdr>
                <w:bottom w:val="single" w:sz="6" w:space="1" w:color="auto"/>
              </w:pBdr>
              <w:jc w:val="center"/>
              <w:rPr>
                <w:rFonts w:ascii="Arial" w:hAnsi="Arial" w:cs="Arial"/>
                <w:b/>
                <w:bCs/>
                <w:sz w:val="18"/>
                <w:szCs w:val="18"/>
              </w:rPr>
            </w:pPr>
            <w:r>
              <w:rPr>
                <w:rFonts w:ascii="Arial" w:hAnsi="Arial" w:cs="Arial"/>
                <w:b/>
                <w:bCs/>
                <w:sz w:val="18"/>
                <w:szCs w:val="18"/>
              </w:rPr>
              <w:t>Año 2012 – (152)</w:t>
            </w:r>
          </w:p>
          <w:p w:rsidR="00D2315B" w:rsidRDefault="00D2315B" w:rsidP="00A03231">
            <w:pPr>
              <w:jc w:val="center"/>
              <w:rPr>
                <w:rFonts w:ascii="Arial" w:hAnsi="Arial" w:cs="Arial"/>
                <w:sz w:val="18"/>
                <w:szCs w:val="18"/>
              </w:rPr>
            </w:pPr>
            <w:r>
              <w:rPr>
                <w:rFonts w:ascii="Arial" w:hAnsi="Arial" w:cs="Arial"/>
                <w:b/>
                <w:bCs/>
                <w:sz w:val="18"/>
                <w:szCs w:val="18"/>
              </w:rPr>
              <w:t>Total  42601</w:t>
            </w:r>
          </w:p>
          <w:p w:rsidR="00D2315B" w:rsidRPr="00A03231" w:rsidRDefault="00D2315B" w:rsidP="00A03231">
            <w:pPr>
              <w:jc w:val="center"/>
              <w:rPr>
                <w:rFonts w:ascii="Arial" w:hAnsi="Arial" w:cs="Arial"/>
                <w:sz w:val="18"/>
                <w:szCs w:val="18"/>
              </w:rPr>
            </w:pPr>
          </w:p>
        </w:tc>
        <w:tc>
          <w:tcPr>
            <w:tcW w:w="1537" w:type="dxa"/>
          </w:tcPr>
          <w:p w:rsidR="00D2315B" w:rsidRPr="00A03231" w:rsidRDefault="00D2315B" w:rsidP="00A03231">
            <w:pPr>
              <w:jc w:val="center"/>
              <w:rPr>
                <w:rFonts w:ascii="Arial" w:hAnsi="Arial" w:cs="Arial"/>
                <w:sz w:val="18"/>
                <w:szCs w:val="18"/>
              </w:rPr>
            </w:pPr>
            <w:r>
              <w:rPr>
                <w:rFonts w:ascii="Arial" w:hAnsi="Arial" w:cs="Arial"/>
                <w:sz w:val="18"/>
                <w:szCs w:val="18"/>
              </w:rPr>
              <w:t>23012</w:t>
            </w:r>
          </w:p>
        </w:tc>
        <w:tc>
          <w:tcPr>
            <w:tcW w:w="1516" w:type="dxa"/>
          </w:tcPr>
          <w:p w:rsidR="00D2315B" w:rsidRDefault="00D2315B" w:rsidP="00A03231">
            <w:pPr>
              <w:jc w:val="center"/>
              <w:rPr>
                <w:rFonts w:ascii="Arial" w:hAnsi="Arial" w:cs="Arial"/>
                <w:sz w:val="18"/>
                <w:szCs w:val="18"/>
              </w:rPr>
            </w:pPr>
            <w:r>
              <w:rPr>
                <w:rFonts w:ascii="Arial" w:hAnsi="Arial" w:cs="Arial"/>
                <w:sz w:val="18"/>
                <w:szCs w:val="18"/>
              </w:rPr>
              <w:t>Desde parte de 1982 a 2012 Bole 293</w:t>
            </w:r>
          </w:p>
          <w:p w:rsidR="00D2315B" w:rsidRDefault="00D2315B" w:rsidP="00A03231">
            <w:pPr>
              <w:jc w:val="center"/>
              <w:rPr>
                <w:rFonts w:ascii="Arial" w:hAnsi="Arial" w:cs="Arial"/>
                <w:sz w:val="18"/>
                <w:szCs w:val="18"/>
              </w:rPr>
            </w:pPr>
            <w:r>
              <w:rPr>
                <w:rFonts w:ascii="Arial" w:hAnsi="Arial" w:cs="Arial"/>
                <w:sz w:val="18"/>
                <w:szCs w:val="18"/>
              </w:rPr>
              <w:t xml:space="preserve">(3007) Aquí están incluidos los 279 que sus memorias estaban en Latipat y se trajeron para completar primeras páginas </w:t>
            </w:r>
          </w:p>
          <w:p w:rsidR="00D2315B" w:rsidRDefault="00D2315B" w:rsidP="00A03231">
            <w:pPr>
              <w:jc w:val="center"/>
              <w:rPr>
                <w:rFonts w:ascii="Arial" w:hAnsi="Arial" w:cs="Arial"/>
                <w:sz w:val="18"/>
                <w:szCs w:val="18"/>
              </w:rPr>
            </w:pPr>
            <w:r>
              <w:rPr>
                <w:rFonts w:ascii="Arial" w:hAnsi="Arial" w:cs="Arial"/>
                <w:sz w:val="18"/>
                <w:szCs w:val="18"/>
              </w:rPr>
              <w:t>Textos completos de solicitudes (692)</w:t>
            </w:r>
          </w:p>
          <w:p w:rsidR="00D2315B" w:rsidRPr="00A03231" w:rsidRDefault="00D2315B" w:rsidP="00A03231">
            <w:pPr>
              <w:jc w:val="center"/>
              <w:rPr>
                <w:rFonts w:ascii="Arial" w:hAnsi="Arial" w:cs="Arial"/>
                <w:sz w:val="18"/>
                <w:szCs w:val="18"/>
              </w:rPr>
            </w:pPr>
            <w:r>
              <w:rPr>
                <w:rFonts w:ascii="Arial" w:hAnsi="Arial" w:cs="Arial"/>
                <w:sz w:val="18"/>
                <w:szCs w:val="18"/>
              </w:rPr>
              <w:t xml:space="preserve">Total de textos completos       </w:t>
            </w:r>
            <w:r w:rsidRPr="00D06FC8">
              <w:rPr>
                <w:rFonts w:ascii="Arial" w:hAnsi="Arial" w:cs="Arial"/>
                <w:b/>
                <w:bCs/>
                <w:sz w:val="18"/>
                <w:szCs w:val="18"/>
              </w:rPr>
              <w:t>(3699)</w:t>
            </w:r>
          </w:p>
        </w:tc>
        <w:tc>
          <w:tcPr>
            <w:tcW w:w="1496" w:type="dxa"/>
          </w:tcPr>
          <w:p w:rsidR="00D2315B" w:rsidRPr="00A03231" w:rsidRDefault="00D2315B" w:rsidP="00A03231">
            <w:pPr>
              <w:jc w:val="center"/>
              <w:rPr>
                <w:rFonts w:ascii="Arial" w:hAnsi="Arial" w:cs="Arial"/>
                <w:sz w:val="18"/>
                <w:szCs w:val="18"/>
              </w:rPr>
            </w:pPr>
          </w:p>
        </w:tc>
        <w:tc>
          <w:tcPr>
            <w:tcW w:w="1377" w:type="dxa"/>
          </w:tcPr>
          <w:p w:rsidR="00D2315B" w:rsidRPr="00A03231" w:rsidRDefault="00D2315B" w:rsidP="00A03231">
            <w:pPr>
              <w:jc w:val="center"/>
              <w:rPr>
                <w:rFonts w:ascii="Arial" w:hAnsi="Arial" w:cs="Arial"/>
                <w:sz w:val="18"/>
                <w:szCs w:val="18"/>
              </w:rPr>
            </w:pPr>
            <w:r>
              <w:rPr>
                <w:rFonts w:ascii="Arial" w:hAnsi="Arial" w:cs="Arial"/>
                <w:sz w:val="18"/>
                <w:szCs w:val="18"/>
              </w:rPr>
              <w:t>A,A1,A2, A3,A4, A5, A6, A7, B1, B6, B7</w:t>
            </w:r>
          </w:p>
        </w:tc>
      </w:tr>
      <w:tr w:rsidR="00D2315B" w:rsidRPr="00610AD5">
        <w:trPr>
          <w:trHeight w:val="695"/>
          <w:jc w:val="center"/>
        </w:trPr>
        <w:tc>
          <w:tcPr>
            <w:tcW w:w="1089" w:type="dxa"/>
            <w:vAlign w:val="center"/>
          </w:tcPr>
          <w:p w:rsidR="00D2315B" w:rsidRPr="00A03231" w:rsidRDefault="00D2315B" w:rsidP="00654D44">
            <w:pPr>
              <w:rPr>
                <w:rFonts w:ascii="Arial" w:hAnsi="Arial" w:cs="Arial"/>
                <w:sz w:val="18"/>
                <w:szCs w:val="18"/>
              </w:rPr>
            </w:pPr>
            <w:r w:rsidRPr="00A03231">
              <w:rPr>
                <w:rFonts w:ascii="Arial" w:hAnsi="Arial" w:cs="Arial"/>
                <w:sz w:val="18"/>
                <w:szCs w:val="18"/>
              </w:rPr>
              <w:t>Modelo de utilidad</w:t>
            </w:r>
          </w:p>
        </w:tc>
        <w:tc>
          <w:tcPr>
            <w:tcW w:w="1528" w:type="dxa"/>
          </w:tcPr>
          <w:p w:rsidR="00D2315B" w:rsidRPr="00A03231" w:rsidRDefault="00D2315B" w:rsidP="00A03231">
            <w:pPr>
              <w:jc w:val="center"/>
              <w:rPr>
                <w:rFonts w:ascii="Arial" w:hAnsi="Arial" w:cs="Arial"/>
                <w:sz w:val="18"/>
                <w:szCs w:val="18"/>
              </w:rPr>
            </w:pPr>
            <w:r>
              <w:rPr>
                <w:rFonts w:ascii="Arial" w:hAnsi="Arial" w:cs="Arial"/>
                <w:sz w:val="18"/>
                <w:szCs w:val="18"/>
              </w:rPr>
              <w:t>0</w:t>
            </w:r>
          </w:p>
        </w:tc>
        <w:tc>
          <w:tcPr>
            <w:tcW w:w="1537" w:type="dxa"/>
          </w:tcPr>
          <w:p w:rsidR="00D2315B" w:rsidRPr="00A03231" w:rsidRDefault="00D2315B" w:rsidP="00A03231">
            <w:pPr>
              <w:jc w:val="center"/>
              <w:rPr>
                <w:rFonts w:ascii="Arial" w:hAnsi="Arial" w:cs="Arial"/>
                <w:sz w:val="18"/>
                <w:szCs w:val="18"/>
              </w:rPr>
            </w:pPr>
            <w:r>
              <w:rPr>
                <w:rFonts w:ascii="Arial" w:hAnsi="Arial" w:cs="Arial"/>
                <w:sz w:val="18"/>
                <w:szCs w:val="18"/>
              </w:rPr>
              <w:t>0</w:t>
            </w:r>
          </w:p>
        </w:tc>
        <w:tc>
          <w:tcPr>
            <w:tcW w:w="1516" w:type="dxa"/>
          </w:tcPr>
          <w:p w:rsidR="00D2315B" w:rsidRPr="00A03231" w:rsidRDefault="00D2315B" w:rsidP="00A03231">
            <w:pPr>
              <w:jc w:val="center"/>
              <w:rPr>
                <w:rFonts w:ascii="Arial" w:hAnsi="Arial" w:cs="Arial"/>
                <w:sz w:val="18"/>
                <w:szCs w:val="18"/>
              </w:rPr>
            </w:pPr>
            <w:r>
              <w:rPr>
                <w:rFonts w:ascii="Arial" w:hAnsi="Arial" w:cs="Arial"/>
                <w:sz w:val="18"/>
                <w:szCs w:val="18"/>
              </w:rPr>
              <w:t>0</w:t>
            </w:r>
          </w:p>
        </w:tc>
        <w:tc>
          <w:tcPr>
            <w:tcW w:w="1496" w:type="dxa"/>
          </w:tcPr>
          <w:p w:rsidR="00D2315B" w:rsidRPr="00A03231" w:rsidRDefault="00D2315B" w:rsidP="00A03231">
            <w:pPr>
              <w:jc w:val="center"/>
              <w:rPr>
                <w:rFonts w:ascii="Arial" w:hAnsi="Arial" w:cs="Arial"/>
                <w:sz w:val="18"/>
                <w:szCs w:val="18"/>
              </w:rPr>
            </w:pPr>
            <w:r>
              <w:rPr>
                <w:rFonts w:ascii="Arial" w:hAnsi="Arial" w:cs="Arial"/>
                <w:sz w:val="18"/>
                <w:szCs w:val="18"/>
              </w:rPr>
              <w:t>0</w:t>
            </w:r>
          </w:p>
        </w:tc>
        <w:tc>
          <w:tcPr>
            <w:tcW w:w="1377" w:type="dxa"/>
          </w:tcPr>
          <w:p w:rsidR="00D2315B" w:rsidRPr="00A03231" w:rsidRDefault="00D2315B" w:rsidP="00A03231">
            <w:pPr>
              <w:jc w:val="center"/>
              <w:rPr>
                <w:rFonts w:ascii="Arial" w:hAnsi="Arial" w:cs="Arial"/>
                <w:sz w:val="18"/>
                <w:szCs w:val="18"/>
              </w:rPr>
            </w:pPr>
            <w:r>
              <w:rPr>
                <w:rFonts w:ascii="Arial" w:hAnsi="Arial" w:cs="Arial"/>
                <w:sz w:val="18"/>
                <w:szCs w:val="18"/>
              </w:rPr>
              <w:t>U,Y</w:t>
            </w:r>
          </w:p>
        </w:tc>
      </w:tr>
      <w:tr w:rsidR="00D2315B" w:rsidRPr="00610AD5">
        <w:trPr>
          <w:trHeight w:val="779"/>
          <w:jc w:val="center"/>
        </w:trPr>
        <w:tc>
          <w:tcPr>
            <w:tcW w:w="1089" w:type="dxa"/>
            <w:vAlign w:val="center"/>
          </w:tcPr>
          <w:p w:rsidR="00D2315B" w:rsidRPr="00A03231" w:rsidRDefault="00D2315B" w:rsidP="00654D44">
            <w:pPr>
              <w:rPr>
                <w:rFonts w:ascii="Arial" w:hAnsi="Arial" w:cs="Arial"/>
                <w:sz w:val="18"/>
                <w:szCs w:val="18"/>
              </w:rPr>
            </w:pPr>
            <w:r w:rsidRPr="00A03231">
              <w:rPr>
                <w:rFonts w:ascii="Arial" w:hAnsi="Arial" w:cs="Arial"/>
                <w:sz w:val="18"/>
                <w:szCs w:val="18"/>
              </w:rPr>
              <w:t>Modelo o diseño industrial</w:t>
            </w:r>
          </w:p>
        </w:tc>
        <w:tc>
          <w:tcPr>
            <w:tcW w:w="1528" w:type="dxa"/>
          </w:tcPr>
          <w:p w:rsidR="00D2315B" w:rsidRDefault="00D2315B" w:rsidP="00A03231">
            <w:pPr>
              <w:jc w:val="center"/>
              <w:rPr>
                <w:rFonts w:ascii="Arial" w:hAnsi="Arial" w:cs="Arial"/>
                <w:sz w:val="18"/>
                <w:szCs w:val="18"/>
              </w:rPr>
            </w:pPr>
            <w:r>
              <w:rPr>
                <w:rFonts w:ascii="Arial" w:hAnsi="Arial" w:cs="Arial"/>
                <w:sz w:val="18"/>
                <w:szCs w:val="18"/>
              </w:rPr>
              <w:t>1914-2011</w:t>
            </w:r>
          </w:p>
          <w:p w:rsidR="00D2315B" w:rsidRDefault="00D2315B" w:rsidP="00A03231">
            <w:pPr>
              <w:jc w:val="center"/>
              <w:rPr>
                <w:rFonts w:ascii="Arial" w:hAnsi="Arial" w:cs="Arial"/>
                <w:sz w:val="18"/>
                <w:szCs w:val="18"/>
              </w:rPr>
            </w:pPr>
            <w:r>
              <w:rPr>
                <w:rFonts w:ascii="Arial" w:hAnsi="Arial" w:cs="Arial"/>
                <w:sz w:val="18"/>
                <w:szCs w:val="18"/>
              </w:rPr>
              <w:t>(3534)</w:t>
            </w:r>
          </w:p>
          <w:p w:rsidR="00D2315B" w:rsidRDefault="00D2315B" w:rsidP="00A03231">
            <w:pPr>
              <w:jc w:val="center"/>
              <w:rPr>
                <w:rFonts w:ascii="Arial" w:hAnsi="Arial" w:cs="Arial"/>
                <w:sz w:val="18"/>
                <w:szCs w:val="18"/>
              </w:rPr>
            </w:pPr>
            <w:r>
              <w:rPr>
                <w:rFonts w:ascii="Arial" w:hAnsi="Arial" w:cs="Arial"/>
                <w:sz w:val="18"/>
                <w:szCs w:val="18"/>
              </w:rPr>
              <w:t>Año 2012- (6)</w:t>
            </w:r>
          </w:p>
          <w:p w:rsidR="00D2315B" w:rsidRDefault="00D2315B" w:rsidP="00A03231">
            <w:pPr>
              <w:jc w:val="center"/>
              <w:rPr>
                <w:rFonts w:ascii="Arial" w:hAnsi="Arial" w:cs="Arial"/>
                <w:sz w:val="18"/>
                <w:szCs w:val="18"/>
              </w:rPr>
            </w:pPr>
            <w:r>
              <w:rPr>
                <w:rFonts w:ascii="Arial" w:hAnsi="Arial" w:cs="Arial"/>
                <w:sz w:val="18"/>
                <w:szCs w:val="18"/>
              </w:rPr>
              <w:t xml:space="preserve">Total </w:t>
            </w:r>
          </w:p>
          <w:p w:rsidR="00D2315B" w:rsidRPr="00B856A2" w:rsidRDefault="00D2315B" w:rsidP="00A03231">
            <w:pPr>
              <w:jc w:val="center"/>
              <w:rPr>
                <w:rFonts w:ascii="Arial" w:hAnsi="Arial" w:cs="Arial"/>
                <w:b/>
                <w:bCs/>
                <w:sz w:val="18"/>
                <w:szCs w:val="18"/>
              </w:rPr>
            </w:pPr>
            <w:r w:rsidRPr="00B856A2">
              <w:rPr>
                <w:rFonts w:ascii="Arial" w:hAnsi="Arial" w:cs="Arial"/>
                <w:b/>
                <w:bCs/>
                <w:sz w:val="18"/>
                <w:szCs w:val="18"/>
              </w:rPr>
              <w:t>3540</w:t>
            </w:r>
          </w:p>
        </w:tc>
        <w:tc>
          <w:tcPr>
            <w:tcW w:w="1537" w:type="dxa"/>
          </w:tcPr>
          <w:p w:rsidR="00D2315B" w:rsidRDefault="00D2315B" w:rsidP="00A03231">
            <w:pPr>
              <w:jc w:val="center"/>
              <w:rPr>
                <w:rFonts w:ascii="Arial" w:hAnsi="Arial" w:cs="Arial"/>
                <w:sz w:val="18"/>
                <w:szCs w:val="18"/>
              </w:rPr>
            </w:pPr>
            <w:r>
              <w:rPr>
                <w:rFonts w:ascii="Arial" w:hAnsi="Arial" w:cs="Arial"/>
                <w:sz w:val="18"/>
                <w:szCs w:val="18"/>
              </w:rPr>
              <w:t>Hasta 2011 (1004)</w:t>
            </w:r>
          </w:p>
          <w:p w:rsidR="00D2315B" w:rsidRDefault="00D2315B" w:rsidP="00A03231">
            <w:pPr>
              <w:jc w:val="center"/>
              <w:rPr>
                <w:rFonts w:ascii="Arial" w:hAnsi="Arial" w:cs="Arial"/>
                <w:sz w:val="18"/>
                <w:szCs w:val="18"/>
              </w:rPr>
            </w:pPr>
            <w:r>
              <w:rPr>
                <w:rFonts w:ascii="Arial" w:hAnsi="Arial" w:cs="Arial"/>
                <w:sz w:val="18"/>
                <w:szCs w:val="18"/>
              </w:rPr>
              <w:t>Año 2012 (6)</w:t>
            </w:r>
          </w:p>
          <w:p w:rsidR="00D2315B" w:rsidRPr="001F4D29" w:rsidRDefault="00D2315B" w:rsidP="00A03231">
            <w:pPr>
              <w:jc w:val="center"/>
              <w:rPr>
                <w:rFonts w:ascii="Arial" w:hAnsi="Arial" w:cs="Arial"/>
                <w:b/>
                <w:bCs/>
                <w:sz w:val="18"/>
                <w:szCs w:val="18"/>
              </w:rPr>
            </w:pPr>
            <w:r w:rsidRPr="001F4D29">
              <w:rPr>
                <w:rFonts w:ascii="Arial" w:hAnsi="Arial" w:cs="Arial"/>
                <w:b/>
                <w:bCs/>
                <w:sz w:val="18"/>
                <w:szCs w:val="18"/>
              </w:rPr>
              <w:t>Total 1010</w:t>
            </w:r>
          </w:p>
        </w:tc>
        <w:tc>
          <w:tcPr>
            <w:tcW w:w="1516" w:type="dxa"/>
          </w:tcPr>
          <w:p w:rsidR="00D2315B" w:rsidRPr="00A03231" w:rsidRDefault="00D2315B" w:rsidP="00A03231">
            <w:pPr>
              <w:jc w:val="center"/>
              <w:rPr>
                <w:rFonts w:ascii="Arial" w:hAnsi="Arial" w:cs="Arial"/>
                <w:sz w:val="18"/>
                <w:szCs w:val="18"/>
              </w:rPr>
            </w:pPr>
            <w:r>
              <w:rPr>
                <w:rFonts w:ascii="Arial" w:hAnsi="Arial" w:cs="Arial"/>
                <w:sz w:val="18"/>
                <w:szCs w:val="18"/>
              </w:rPr>
              <w:t>Total de textos completos 626</w:t>
            </w:r>
          </w:p>
        </w:tc>
        <w:tc>
          <w:tcPr>
            <w:tcW w:w="1496" w:type="dxa"/>
          </w:tcPr>
          <w:p w:rsidR="00D2315B" w:rsidRPr="00A03231" w:rsidRDefault="00D2315B" w:rsidP="00BF4CEC">
            <w:pPr>
              <w:jc w:val="center"/>
              <w:rPr>
                <w:rFonts w:ascii="Arial" w:hAnsi="Arial" w:cs="Arial"/>
                <w:sz w:val="18"/>
                <w:szCs w:val="18"/>
              </w:rPr>
            </w:pPr>
          </w:p>
        </w:tc>
        <w:tc>
          <w:tcPr>
            <w:tcW w:w="1377" w:type="dxa"/>
          </w:tcPr>
          <w:p w:rsidR="00D2315B" w:rsidRPr="00A03231" w:rsidRDefault="00D2315B" w:rsidP="00A03231">
            <w:pPr>
              <w:jc w:val="center"/>
              <w:rPr>
                <w:rFonts w:ascii="Arial" w:hAnsi="Arial" w:cs="Arial"/>
                <w:sz w:val="18"/>
                <w:szCs w:val="18"/>
              </w:rPr>
            </w:pPr>
            <w:r>
              <w:rPr>
                <w:rFonts w:ascii="Arial" w:hAnsi="Arial" w:cs="Arial"/>
                <w:sz w:val="18"/>
                <w:szCs w:val="18"/>
              </w:rPr>
              <w:t>S1,S2,S3,S4</w:t>
            </w:r>
          </w:p>
        </w:tc>
      </w:tr>
      <w:tr w:rsidR="00D2315B" w:rsidRPr="00610AD5">
        <w:trPr>
          <w:trHeight w:val="772"/>
          <w:jc w:val="center"/>
        </w:trPr>
        <w:tc>
          <w:tcPr>
            <w:tcW w:w="1089" w:type="dxa"/>
            <w:vAlign w:val="center"/>
          </w:tcPr>
          <w:p w:rsidR="00D2315B" w:rsidRPr="00A03231" w:rsidRDefault="00D2315B" w:rsidP="00654D44">
            <w:pPr>
              <w:rPr>
                <w:rFonts w:ascii="Arial" w:hAnsi="Arial" w:cs="Arial"/>
                <w:sz w:val="18"/>
                <w:szCs w:val="18"/>
              </w:rPr>
            </w:pPr>
            <w:r w:rsidRPr="00A03231">
              <w:rPr>
                <w:rFonts w:ascii="Arial" w:hAnsi="Arial" w:cs="Arial"/>
                <w:sz w:val="18"/>
                <w:szCs w:val="18"/>
              </w:rPr>
              <w:t>Variedad Vegetal</w:t>
            </w:r>
          </w:p>
        </w:tc>
        <w:tc>
          <w:tcPr>
            <w:tcW w:w="1528" w:type="dxa"/>
          </w:tcPr>
          <w:p w:rsidR="00D2315B" w:rsidRDefault="00D2315B" w:rsidP="00A03231">
            <w:pPr>
              <w:jc w:val="center"/>
              <w:rPr>
                <w:rFonts w:ascii="Arial" w:hAnsi="Arial" w:cs="Arial"/>
                <w:sz w:val="18"/>
                <w:szCs w:val="18"/>
              </w:rPr>
            </w:pPr>
          </w:p>
          <w:p w:rsidR="00D2315B" w:rsidRPr="00A03231" w:rsidRDefault="00D2315B" w:rsidP="00A03231">
            <w:pPr>
              <w:jc w:val="center"/>
              <w:rPr>
                <w:rFonts w:ascii="Arial" w:hAnsi="Arial" w:cs="Arial"/>
                <w:sz w:val="18"/>
                <w:szCs w:val="18"/>
              </w:rPr>
            </w:pPr>
            <w:r>
              <w:rPr>
                <w:rFonts w:ascii="Arial" w:hAnsi="Arial" w:cs="Arial"/>
                <w:sz w:val="18"/>
                <w:szCs w:val="18"/>
              </w:rPr>
              <w:t>21 (Están comprendidas en la celda de patente)</w:t>
            </w:r>
          </w:p>
        </w:tc>
        <w:tc>
          <w:tcPr>
            <w:tcW w:w="1537" w:type="dxa"/>
          </w:tcPr>
          <w:p w:rsidR="00D2315B" w:rsidRPr="00A03231" w:rsidRDefault="00D2315B" w:rsidP="00A03231">
            <w:pPr>
              <w:jc w:val="center"/>
              <w:rPr>
                <w:rFonts w:ascii="Arial" w:hAnsi="Arial" w:cs="Arial"/>
                <w:sz w:val="18"/>
                <w:szCs w:val="18"/>
              </w:rPr>
            </w:pPr>
          </w:p>
        </w:tc>
        <w:tc>
          <w:tcPr>
            <w:tcW w:w="1516" w:type="dxa"/>
          </w:tcPr>
          <w:p w:rsidR="00D2315B" w:rsidRPr="00A03231" w:rsidRDefault="00D2315B" w:rsidP="00A03231">
            <w:pPr>
              <w:jc w:val="center"/>
              <w:rPr>
                <w:rFonts w:ascii="Arial" w:hAnsi="Arial" w:cs="Arial"/>
                <w:sz w:val="18"/>
                <w:szCs w:val="18"/>
              </w:rPr>
            </w:pPr>
            <w:r>
              <w:rPr>
                <w:rFonts w:ascii="Arial" w:hAnsi="Arial" w:cs="Arial"/>
                <w:sz w:val="18"/>
                <w:szCs w:val="18"/>
              </w:rPr>
              <w:t>19 de ellas fueron concedidas por lo que fueron publicadas</w:t>
            </w:r>
          </w:p>
        </w:tc>
        <w:tc>
          <w:tcPr>
            <w:tcW w:w="1496" w:type="dxa"/>
          </w:tcPr>
          <w:p w:rsidR="00D2315B" w:rsidRPr="00A03231" w:rsidRDefault="00D2315B" w:rsidP="00A03231">
            <w:pPr>
              <w:jc w:val="center"/>
              <w:rPr>
                <w:rFonts w:ascii="Arial" w:hAnsi="Arial" w:cs="Arial"/>
                <w:sz w:val="18"/>
                <w:szCs w:val="18"/>
              </w:rPr>
            </w:pPr>
          </w:p>
        </w:tc>
        <w:tc>
          <w:tcPr>
            <w:tcW w:w="1377" w:type="dxa"/>
          </w:tcPr>
          <w:p w:rsidR="00D2315B" w:rsidRPr="00A03231" w:rsidRDefault="00D2315B" w:rsidP="00A03231">
            <w:pPr>
              <w:jc w:val="center"/>
              <w:rPr>
                <w:rFonts w:ascii="Arial" w:hAnsi="Arial" w:cs="Arial"/>
                <w:sz w:val="18"/>
                <w:szCs w:val="18"/>
              </w:rPr>
            </w:pPr>
            <w:r>
              <w:rPr>
                <w:rFonts w:ascii="Arial" w:hAnsi="Arial" w:cs="Arial"/>
                <w:sz w:val="18"/>
                <w:szCs w:val="18"/>
              </w:rPr>
              <w:t>A1(Certificado de Autor de Invnción), con el nuevo decreto ley 290 no tiene código</w:t>
            </w:r>
          </w:p>
        </w:tc>
      </w:tr>
    </w:tbl>
    <w:p w:rsidR="00D2315B" w:rsidRPr="00E05235" w:rsidRDefault="00D2315B" w:rsidP="00E05235">
      <w:pPr>
        <w:rPr>
          <w:rFonts w:ascii="Arial" w:hAnsi="Arial" w:cs="Arial"/>
          <w:sz w:val="20"/>
          <w:szCs w:val="20"/>
        </w:rPr>
      </w:pPr>
    </w:p>
    <w:p w:rsidR="00D2315B" w:rsidRPr="00610AD5" w:rsidRDefault="00D2315B" w:rsidP="00717054">
      <w:pPr>
        <w:rPr>
          <w:rFonts w:ascii="Arial" w:hAnsi="Arial" w:cs="Arial"/>
          <w:sz w:val="20"/>
          <w:szCs w:val="20"/>
        </w:rPr>
      </w:pPr>
    </w:p>
    <w:p w:rsidR="00D2315B" w:rsidRDefault="00D2315B" w:rsidP="00654D44">
      <w:pPr>
        <w:pStyle w:val="ListParagraph"/>
        <w:numPr>
          <w:ilvl w:val="0"/>
          <w:numId w:val="8"/>
        </w:numPr>
        <w:jc w:val="both"/>
        <w:rPr>
          <w:rFonts w:ascii="Arial" w:hAnsi="Arial" w:cs="Arial"/>
          <w:sz w:val="22"/>
          <w:szCs w:val="22"/>
        </w:rPr>
      </w:pPr>
      <w:r w:rsidRPr="00654D44">
        <w:rPr>
          <w:rFonts w:ascii="Arial" w:hAnsi="Arial" w:cs="Arial"/>
        </w:rPr>
        <w:t>Información complementaria producida y/o asociada a la gestión de la solicitud</w:t>
      </w:r>
      <w:r w:rsidRPr="00654D44">
        <w:rPr>
          <w:rFonts w:ascii="Arial" w:hAnsi="Arial" w:cs="Arial"/>
          <w:sz w:val="22"/>
          <w:szCs w:val="22"/>
        </w:rPr>
        <w:t xml:space="preserve">. </w:t>
      </w:r>
    </w:p>
    <w:p w:rsidR="00D2315B" w:rsidRPr="00654D44" w:rsidRDefault="00D2315B" w:rsidP="00131A94">
      <w:pPr>
        <w:pStyle w:val="ListParagraph"/>
        <w:jc w:val="both"/>
        <w:rPr>
          <w:rFonts w:ascii="Arial" w:hAnsi="Arial" w:cs="Arial"/>
          <w:sz w:val="22"/>
          <w:szCs w:val="22"/>
        </w:rPr>
      </w:pPr>
    </w:p>
    <w:p w:rsidR="00D2315B" w:rsidRDefault="00D2315B" w:rsidP="00C405F8">
      <w:pPr>
        <w:pStyle w:val="ListParagraph"/>
        <w:numPr>
          <w:ilvl w:val="0"/>
          <w:numId w:val="6"/>
        </w:numPr>
        <w:jc w:val="both"/>
        <w:rPr>
          <w:rFonts w:ascii="Arial" w:hAnsi="Arial" w:cs="Arial"/>
          <w:sz w:val="22"/>
          <w:szCs w:val="22"/>
        </w:rPr>
      </w:pPr>
      <w:r w:rsidRPr="00C405F8">
        <w:rPr>
          <w:rFonts w:ascii="Arial" w:hAnsi="Arial" w:cs="Arial"/>
          <w:sz w:val="22"/>
          <w:szCs w:val="22"/>
        </w:rPr>
        <w:t>Listar los documentos que</w:t>
      </w:r>
      <w:r>
        <w:rPr>
          <w:rFonts w:ascii="Arial" w:hAnsi="Arial" w:cs="Arial"/>
          <w:sz w:val="22"/>
          <w:szCs w:val="22"/>
        </w:rPr>
        <w:t xml:space="preserve"> pueden</w:t>
      </w:r>
      <w:r w:rsidRPr="00C405F8">
        <w:rPr>
          <w:rFonts w:ascii="Arial" w:hAnsi="Arial" w:cs="Arial"/>
          <w:sz w:val="22"/>
          <w:szCs w:val="22"/>
        </w:rPr>
        <w:t xml:space="preserve"> integra</w:t>
      </w:r>
      <w:r>
        <w:rPr>
          <w:rFonts w:ascii="Arial" w:hAnsi="Arial" w:cs="Arial"/>
          <w:sz w:val="22"/>
          <w:szCs w:val="22"/>
        </w:rPr>
        <w:t>r</w:t>
      </w:r>
      <w:r w:rsidRPr="00C405F8">
        <w:rPr>
          <w:rFonts w:ascii="Arial" w:hAnsi="Arial" w:cs="Arial"/>
          <w:sz w:val="22"/>
          <w:szCs w:val="22"/>
        </w:rPr>
        <w:t xml:space="preserve"> el expediente.</w:t>
      </w:r>
    </w:p>
    <w:tbl>
      <w:tblPr>
        <w:tblW w:w="4780" w:type="dxa"/>
        <w:tblInd w:w="-13" w:type="dxa"/>
        <w:tblCellMar>
          <w:left w:w="70" w:type="dxa"/>
          <w:right w:w="70" w:type="dxa"/>
        </w:tblCellMar>
        <w:tblLook w:val="0000"/>
      </w:tblPr>
      <w:tblGrid>
        <w:gridCol w:w="4780"/>
      </w:tblGrid>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Instancia</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Poder</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Acta de cesión</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Verificación de la traducción</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Resumen (traducción)</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Hoja de calculo de tarifas</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Resumen</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Descripcion</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Reivindicaciones</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Dibujos</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Secuencia de nucleot. y amin.</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Copia cert. prioridad convenc.</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Copia cert. prioridad expos.</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Deposito de cepa</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Condicion sucesor legal</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Requerimiento oficial</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Dictamen técnico</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Nuevo resumen</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Nueva descripción</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Nuevas reivindicaciones</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Nuevos dibujos</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Investigaciones previas</w:t>
            </w:r>
          </w:p>
        </w:tc>
      </w:tr>
      <w:tr w:rsidR="00D2315B" w:rsidRPr="00F7431D" w:rsidTr="00F7431D">
        <w:trPr>
          <w:trHeight w:val="255"/>
        </w:trPr>
        <w:tc>
          <w:tcPr>
            <w:tcW w:w="4780" w:type="dxa"/>
            <w:tcBorders>
              <w:top w:val="nil"/>
              <w:left w:val="nil"/>
              <w:bottom w:val="nil"/>
              <w:right w:val="nil"/>
            </w:tcBorders>
            <w:noWrap/>
            <w:vAlign w:val="bottom"/>
          </w:tcPr>
          <w:p w:rsidR="00D2315B" w:rsidRPr="00F7431D" w:rsidRDefault="00D2315B">
            <w:pPr>
              <w:rPr>
                <w:rFonts w:ascii="Arial" w:hAnsi="Arial" w:cs="Arial"/>
                <w:sz w:val="20"/>
                <w:szCs w:val="20"/>
                <w:lang w:val="en-GB"/>
              </w:rPr>
            </w:pPr>
            <w:r w:rsidRPr="00F7431D">
              <w:rPr>
                <w:rFonts w:ascii="Arial" w:hAnsi="Arial" w:cs="Arial"/>
                <w:sz w:val="20"/>
                <w:szCs w:val="20"/>
                <w:lang w:val="en-GB"/>
              </w:rPr>
              <w:t>Notif resp. req. ofic (e-mail)</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Descripción (traducción)</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Reivindicaciones (traducción)</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Dibujos (traducción)</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Carta</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Carta que acompaña documentos</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Carta de respuesta a req. ofic</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Hojas enmendadas (instancia)</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Hojas enmendadas (descripción)</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Hojas enmendadas (reivindicac)</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Pago 3ra anualidad</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Pago 4ta anualidad</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Pago 5ta anualidad</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Pago 6ta anualidad</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Pago 7ma anualidad</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Pago 8va anualidad</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Pago 9na anualidad</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Pago 10ma anualidad</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Solicitud de prorroga</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Instancia y hoja de tarifas</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Publicación internacional</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Reporte de búsqueda inter.</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Examen preliminar inter.</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Solicitud de desclose</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Respuesta a solic. de desclose</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Solicitud de certificación</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Certificación</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Solicitud de cambio de título</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Copia cert. prior (traducción)</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Solicitud de renuncia</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Reivindicaciones enmendadas</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Solicitud de anotación licenc.</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Fotos</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Instrucción de pago anualidad</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Poder (fotocopia)</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Acta de cesión (fotocopia)</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Verific de la trad (fotocopia)</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Documentos de búsqueda</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Resolución</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Solicitud de corrección error</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Solicitud de cambio de protec.</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Pago de concesión</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Modif. de Derechos (traspaso)</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Modif. de Derechos (fusión)</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Modif. de Derechos (división)</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Cambio de nomb. del sol o tit</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Cambio de direcc del sol o tit</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Solicitud de cancelación</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Solicitud de nulidad</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Solicitud de renovación</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Documentos del PCT</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Pago 1ra anualidad</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Pago 2da anualidad</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Otros documentos</w:t>
            </w:r>
          </w:p>
        </w:tc>
      </w:tr>
      <w:tr w:rsidR="00D2315B" w:rsidTr="00F7431D">
        <w:trPr>
          <w:trHeight w:val="255"/>
        </w:trPr>
        <w:tc>
          <w:tcPr>
            <w:tcW w:w="4780" w:type="dxa"/>
            <w:tcBorders>
              <w:top w:val="nil"/>
              <w:left w:val="nil"/>
              <w:bottom w:val="nil"/>
              <w:right w:val="nil"/>
            </w:tcBorders>
            <w:noWrap/>
            <w:vAlign w:val="bottom"/>
          </w:tcPr>
          <w:p w:rsidR="00D2315B" w:rsidRDefault="00D2315B">
            <w:pPr>
              <w:rPr>
                <w:rFonts w:ascii="Arial" w:hAnsi="Arial" w:cs="Arial"/>
                <w:sz w:val="20"/>
                <w:szCs w:val="20"/>
              </w:rPr>
            </w:pPr>
            <w:r>
              <w:rPr>
                <w:rFonts w:ascii="Arial" w:hAnsi="Arial" w:cs="Arial"/>
                <w:sz w:val="20"/>
                <w:szCs w:val="20"/>
              </w:rPr>
              <w:t>Comunicación por E-mail</w:t>
            </w:r>
          </w:p>
        </w:tc>
      </w:tr>
    </w:tbl>
    <w:p w:rsidR="00D2315B" w:rsidRDefault="00D2315B" w:rsidP="00F7431D">
      <w:pPr>
        <w:pStyle w:val="ListParagraph"/>
        <w:jc w:val="both"/>
        <w:rPr>
          <w:rFonts w:ascii="Arial" w:hAnsi="Arial" w:cs="Arial"/>
          <w:sz w:val="22"/>
          <w:szCs w:val="22"/>
        </w:rPr>
      </w:pPr>
    </w:p>
    <w:p w:rsidR="00D2315B" w:rsidRDefault="00D2315B" w:rsidP="006E5878">
      <w:pPr>
        <w:jc w:val="both"/>
        <w:rPr>
          <w:rFonts w:ascii="Arial" w:hAnsi="Arial" w:cs="Arial"/>
          <w:sz w:val="22"/>
          <w:szCs w:val="22"/>
        </w:rPr>
      </w:pPr>
    </w:p>
    <w:p w:rsidR="00D2315B" w:rsidRPr="006E5878" w:rsidRDefault="00D2315B" w:rsidP="006E5878">
      <w:pPr>
        <w:jc w:val="both"/>
        <w:rPr>
          <w:rFonts w:ascii="Arial" w:hAnsi="Arial" w:cs="Arial"/>
          <w:sz w:val="22"/>
          <w:szCs w:val="22"/>
        </w:rPr>
      </w:pPr>
    </w:p>
    <w:p w:rsidR="00D2315B" w:rsidRDefault="00D2315B" w:rsidP="00654D44">
      <w:pPr>
        <w:pStyle w:val="ListParagraph"/>
        <w:numPr>
          <w:ilvl w:val="0"/>
          <w:numId w:val="6"/>
        </w:numPr>
        <w:jc w:val="both"/>
        <w:rPr>
          <w:rFonts w:ascii="Arial" w:hAnsi="Arial" w:cs="Arial"/>
          <w:sz w:val="22"/>
          <w:szCs w:val="22"/>
        </w:rPr>
      </w:pPr>
      <w:r>
        <w:rPr>
          <w:rFonts w:ascii="Arial" w:hAnsi="Arial" w:cs="Arial"/>
          <w:sz w:val="22"/>
          <w:szCs w:val="22"/>
        </w:rPr>
        <w:t>Indicar las anotaciones que producen</w:t>
      </w:r>
      <w:r w:rsidRPr="00C405F8">
        <w:rPr>
          <w:rFonts w:ascii="Arial" w:hAnsi="Arial" w:cs="Arial"/>
          <w:sz w:val="22"/>
          <w:szCs w:val="22"/>
        </w:rPr>
        <w:t xml:space="preserve"> y/o asocia</w:t>
      </w:r>
      <w:r>
        <w:rPr>
          <w:rFonts w:ascii="Arial" w:hAnsi="Arial" w:cs="Arial"/>
          <w:sz w:val="22"/>
          <w:szCs w:val="22"/>
        </w:rPr>
        <w:t>n</w:t>
      </w:r>
      <w:r w:rsidRPr="00C405F8">
        <w:rPr>
          <w:rFonts w:ascii="Arial" w:hAnsi="Arial" w:cs="Arial"/>
          <w:sz w:val="22"/>
          <w:szCs w:val="22"/>
        </w:rPr>
        <w:t xml:space="preserve"> </w:t>
      </w:r>
      <w:r>
        <w:rPr>
          <w:rFonts w:ascii="Arial" w:hAnsi="Arial" w:cs="Arial"/>
          <w:sz w:val="22"/>
          <w:szCs w:val="22"/>
        </w:rPr>
        <w:t xml:space="preserve">al expediente, fundamentalmente información relacionada con el estado legal y las citaciones. </w:t>
      </w:r>
    </w:p>
    <w:p w:rsidR="00D2315B" w:rsidRDefault="00D2315B" w:rsidP="00654D44">
      <w:pPr>
        <w:pStyle w:val="ListParagraph"/>
        <w:ind w:left="1428"/>
        <w:jc w:val="both"/>
        <w:rPr>
          <w:rFonts w:ascii="Arial" w:hAnsi="Arial" w:cs="Arial"/>
          <w:sz w:val="22"/>
          <w:szCs w:val="22"/>
        </w:rPr>
      </w:pPr>
      <w:r>
        <w:rPr>
          <w:rFonts w:ascii="Arial" w:hAnsi="Arial" w:cs="Arial"/>
          <w:sz w:val="22"/>
          <w:szCs w:val="22"/>
        </w:rPr>
        <w:t>Está relacionado con los estados legales de los expedientes como son:</w:t>
      </w:r>
    </w:p>
    <w:p w:rsidR="00D2315B" w:rsidRDefault="00D2315B" w:rsidP="00654D44">
      <w:pPr>
        <w:pStyle w:val="ListParagraph"/>
        <w:ind w:left="1428"/>
        <w:jc w:val="both"/>
        <w:rPr>
          <w:rFonts w:ascii="Arial" w:hAnsi="Arial" w:cs="Arial"/>
          <w:sz w:val="22"/>
          <w:szCs w:val="22"/>
        </w:rPr>
      </w:pPr>
      <w:r>
        <w:rPr>
          <w:rFonts w:ascii="Arial" w:hAnsi="Arial" w:cs="Arial"/>
          <w:sz w:val="22"/>
          <w:szCs w:val="22"/>
        </w:rPr>
        <w:t>Esperando oposiciones, Esperando respuesta a Requerimiento Oficial, Esperando recurso de alzada, En publicación, etc.</w:t>
      </w:r>
    </w:p>
    <w:p w:rsidR="00D2315B" w:rsidRDefault="00D2315B" w:rsidP="00654D44">
      <w:pPr>
        <w:pStyle w:val="ListParagraph"/>
        <w:ind w:left="1428"/>
        <w:jc w:val="both"/>
        <w:rPr>
          <w:rFonts w:ascii="Arial" w:hAnsi="Arial" w:cs="Arial"/>
          <w:sz w:val="22"/>
          <w:szCs w:val="22"/>
        </w:rPr>
      </w:pPr>
    </w:p>
    <w:p w:rsidR="00D2315B" w:rsidRDefault="00D2315B" w:rsidP="00654D44">
      <w:pPr>
        <w:pStyle w:val="ListParagraph"/>
        <w:numPr>
          <w:ilvl w:val="0"/>
          <w:numId w:val="8"/>
        </w:numPr>
        <w:jc w:val="both"/>
        <w:rPr>
          <w:rFonts w:ascii="Arial" w:hAnsi="Arial" w:cs="Arial"/>
        </w:rPr>
      </w:pPr>
      <w:r w:rsidRPr="00654D44">
        <w:rPr>
          <w:rFonts w:ascii="Arial" w:hAnsi="Arial" w:cs="Arial"/>
        </w:rPr>
        <w:t>Promoción y divulgación de información</w:t>
      </w:r>
    </w:p>
    <w:p w:rsidR="00D2315B" w:rsidRPr="00654D44" w:rsidRDefault="00D2315B" w:rsidP="00131A94">
      <w:pPr>
        <w:pStyle w:val="ListParagraph"/>
        <w:jc w:val="both"/>
        <w:rPr>
          <w:rFonts w:ascii="Arial" w:hAnsi="Arial" w:cs="Arial"/>
        </w:rPr>
      </w:pPr>
    </w:p>
    <w:p w:rsidR="00D2315B" w:rsidRDefault="00D2315B" w:rsidP="00654D44">
      <w:pPr>
        <w:pStyle w:val="ListParagraph"/>
        <w:numPr>
          <w:ilvl w:val="0"/>
          <w:numId w:val="6"/>
        </w:numPr>
        <w:jc w:val="both"/>
        <w:rPr>
          <w:rFonts w:ascii="Arial" w:hAnsi="Arial" w:cs="Arial"/>
          <w:sz w:val="22"/>
          <w:szCs w:val="22"/>
        </w:rPr>
      </w:pPr>
      <w:r w:rsidRPr="00654D44">
        <w:rPr>
          <w:rFonts w:ascii="Arial" w:hAnsi="Arial" w:cs="Arial"/>
          <w:sz w:val="22"/>
          <w:szCs w:val="22"/>
        </w:rPr>
        <w:t>Indicar programas de promoción y divulgación de información.</w:t>
      </w:r>
    </w:p>
    <w:p w:rsidR="00D2315B" w:rsidRDefault="00D2315B" w:rsidP="002268A8">
      <w:pPr>
        <w:pStyle w:val="ListParagraph"/>
        <w:ind w:left="960"/>
        <w:jc w:val="both"/>
        <w:rPr>
          <w:rFonts w:ascii="Arial" w:hAnsi="Arial" w:cs="Arial"/>
          <w:sz w:val="22"/>
          <w:szCs w:val="22"/>
        </w:rPr>
      </w:pPr>
    </w:p>
    <w:p w:rsidR="00D2315B" w:rsidRDefault="00D2315B" w:rsidP="002268A8">
      <w:pPr>
        <w:rPr>
          <w:rFonts w:ascii="Arial" w:hAnsi="Arial" w:cs="Arial"/>
          <w:b/>
          <w:bCs/>
          <w:color w:val="000000"/>
          <w:sz w:val="22"/>
          <w:szCs w:val="22"/>
        </w:rPr>
      </w:pPr>
      <w:r>
        <w:rPr>
          <w:rFonts w:ascii="Arial" w:hAnsi="Arial" w:cs="Arial"/>
          <w:b/>
          <w:bCs/>
          <w:color w:val="000000"/>
          <w:sz w:val="22"/>
          <w:szCs w:val="22"/>
        </w:rPr>
        <w:t>Promoción y divulgación de la información.</w:t>
      </w:r>
    </w:p>
    <w:p w:rsidR="00D2315B" w:rsidRDefault="00D2315B" w:rsidP="002268A8">
      <w:pPr>
        <w:rPr>
          <w:rFonts w:ascii="Arial" w:hAnsi="Arial" w:cs="Arial"/>
          <w:color w:val="000000"/>
          <w:sz w:val="22"/>
          <w:szCs w:val="22"/>
        </w:rPr>
      </w:pPr>
      <w:r w:rsidRPr="00817A56">
        <w:rPr>
          <w:rFonts w:ascii="Arial" w:hAnsi="Arial" w:cs="Arial"/>
          <w:color w:val="000000"/>
          <w:sz w:val="22"/>
          <w:szCs w:val="22"/>
        </w:rPr>
        <w:t xml:space="preserve">La Oficina Cubana de la Propiedad Industrial a través de los servicios informativos en materia de propiedad industrial que ofrece al público en general promueve </w:t>
      </w:r>
      <w:r>
        <w:rPr>
          <w:rFonts w:ascii="Arial" w:hAnsi="Arial" w:cs="Arial"/>
          <w:color w:val="000000"/>
          <w:sz w:val="22"/>
          <w:szCs w:val="22"/>
        </w:rPr>
        <w:t xml:space="preserve">su uso y una correcta toma de decisiones en la materia, entre ellos se mencionan los siguientes: </w:t>
      </w:r>
    </w:p>
    <w:p w:rsidR="00D2315B" w:rsidRPr="00250D30" w:rsidRDefault="00D2315B" w:rsidP="002268A8">
      <w:pPr>
        <w:rPr>
          <w:rFonts w:ascii="Arial" w:hAnsi="Arial" w:cs="Arial"/>
          <w:color w:val="000000"/>
          <w:sz w:val="22"/>
          <w:szCs w:val="22"/>
        </w:rPr>
      </w:pPr>
    </w:p>
    <w:p w:rsidR="00D2315B" w:rsidRPr="00250D30" w:rsidRDefault="00D2315B" w:rsidP="002268A8">
      <w:pPr>
        <w:numPr>
          <w:ilvl w:val="0"/>
          <w:numId w:val="12"/>
        </w:numPr>
        <w:rPr>
          <w:rFonts w:ascii="Arial" w:hAnsi="Arial" w:cs="Arial"/>
          <w:color w:val="000000"/>
          <w:sz w:val="22"/>
          <w:szCs w:val="22"/>
        </w:rPr>
      </w:pPr>
      <w:r w:rsidRPr="00250D30">
        <w:rPr>
          <w:rFonts w:ascii="Arial" w:hAnsi="Arial" w:cs="Arial"/>
          <w:b/>
          <w:bCs/>
          <w:color w:val="000000"/>
          <w:sz w:val="22"/>
          <w:szCs w:val="22"/>
          <w:u w:val="single"/>
        </w:rPr>
        <w:t>Servicio de Sala de Lectura</w:t>
      </w:r>
      <w:r w:rsidRPr="00250D30">
        <w:rPr>
          <w:rFonts w:ascii="Arial" w:hAnsi="Arial" w:cs="Arial"/>
          <w:color w:val="000000"/>
          <w:sz w:val="22"/>
          <w:szCs w:val="22"/>
        </w:rPr>
        <w:t>:</w:t>
      </w:r>
    </w:p>
    <w:p w:rsidR="00D2315B" w:rsidRPr="00250D30" w:rsidRDefault="00D2315B" w:rsidP="002268A8">
      <w:pPr>
        <w:jc w:val="both"/>
        <w:rPr>
          <w:rFonts w:ascii="Arial" w:hAnsi="Arial" w:cs="Arial"/>
          <w:color w:val="000000"/>
          <w:sz w:val="22"/>
          <w:szCs w:val="22"/>
        </w:rPr>
      </w:pPr>
    </w:p>
    <w:p w:rsidR="00D2315B" w:rsidRPr="00250D30" w:rsidRDefault="00D2315B" w:rsidP="002268A8">
      <w:pPr>
        <w:jc w:val="both"/>
        <w:rPr>
          <w:rFonts w:ascii="Arial" w:hAnsi="Arial" w:cs="Arial"/>
          <w:color w:val="000000"/>
          <w:sz w:val="22"/>
          <w:szCs w:val="22"/>
        </w:rPr>
      </w:pPr>
      <w:r w:rsidRPr="00250D30">
        <w:rPr>
          <w:rFonts w:ascii="Arial" w:hAnsi="Arial" w:cs="Arial"/>
          <w:color w:val="000000"/>
          <w:sz w:val="22"/>
          <w:szCs w:val="22"/>
        </w:rPr>
        <w:t>El Servicio de Sala de Lectura permite consultar los documentos de patentes disponible</w:t>
      </w:r>
      <w:r>
        <w:rPr>
          <w:rFonts w:ascii="Arial" w:hAnsi="Arial" w:cs="Arial"/>
          <w:color w:val="000000"/>
          <w:sz w:val="22"/>
          <w:szCs w:val="22"/>
        </w:rPr>
        <w:t>s</w:t>
      </w:r>
      <w:r w:rsidRPr="00250D30">
        <w:rPr>
          <w:rFonts w:ascii="Arial" w:hAnsi="Arial" w:cs="Arial"/>
          <w:color w:val="000000"/>
          <w:sz w:val="22"/>
          <w:szCs w:val="22"/>
        </w:rPr>
        <w:t xml:space="preserve"> en </w:t>
      </w:r>
      <w:r>
        <w:rPr>
          <w:rFonts w:ascii="Arial" w:hAnsi="Arial" w:cs="Arial"/>
          <w:color w:val="000000"/>
          <w:sz w:val="22"/>
          <w:szCs w:val="22"/>
        </w:rPr>
        <w:t>la</w:t>
      </w:r>
      <w:r w:rsidRPr="00250D30">
        <w:rPr>
          <w:rFonts w:ascii="Arial" w:hAnsi="Arial" w:cs="Arial"/>
          <w:color w:val="000000"/>
          <w:sz w:val="22"/>
          <w:szCs w:val="22"/>
        </w:rPr>
        <w:t xml:space="preserve"> colección</w:t>
      </w:r>
      <w:r>
        <w:rPr>
          <w:rFonts w:ascii="Arial" w:hAnsi="Arial" w:cs="Arial"/>
          <w:color w:val="000000"/>
          <w:sz w:val="22"/>
          <w:szCs w:val="22"/>
        </w:rPr>
        <w:t xml:space="preserve"> de la oficina</w:t>
      </w:r>
      <w:r w:rsidRPr="00250D30">
        <w:rPr>
          <w:rFonts w:ascii="Arial" w:hAnsi="Arial" w:cs="Arial"/>
          <w:color w:val="000000"/>
          <w:sz w:val="22"/>
          <w:szCs w:val="22"/>
        </w:rPr>
        <w:t xml:space="preserve">, tanto </w:t>
      </w:r>
      <w:r>
        <w:rPr>
          <w:rFonts w:ascii="Arial" w:hAnsi="Arial" w:cs="Arial"/>
          <w:color w:val="000000"/>
          <w:sz w:val="22"/>
          <w:szCs w:val="22"/>
        </w:rPr>
        <w:t xml:space="preserve">el fondo </w:t>
      </w:r>
      <w:r w:rsidRPr="00250D30">
        <w:rPr>
          <w:rFonts w:ascii="Arial" w:hAnsi="Arial" w:cs="Arial"/>
          <w:color w:val="000000"/>
          <w:sz w:val="22"/>
          <w:szCs w:val="22"/>
        </w:rPr>
        <w:t>nacional como de otras oficinas nacionales u organizaciones internacionales disponibles</w:t>
      </w:r>
      <w:r>
        <w:rPr>
          <w:rFonts w:ascii="Arial" w:hAnsi="Arial" w:cs="Arial"/>
          <w:color w:val="000000"/>
          <w:sz w:val="22"/>
          <w:szCs w:val="22"/>
        </w:rPr>
        <w:t>,</w:t>
      </w:r>
      <w:r w:rsidRPr="00250D30">
        <w:rPr>
          <w:rFonts w:ascii="Arial" w:hAnsi="Arial" w:cs="Arial"/>
          <w:color w:val="000000"/>
          <w:sz w:val="22"/>
          <w:szCs w:val="22"/>
        </w:rPr>
        <w:t xml:space="preserve"> a través de importantes bases de datos </w:t>
      </w:r>
      <w:r>
        <w:rPr>
          <w:rFonts w:ascii="Arial" w:hAnsi="Arial" w:cs="Arial"/>
          <w:color w:val="000000"/>
          <w:sz w:val="22"/>
          <w:szCs w:val="22"/>
        </w:rPr>
        <w:t>accesibles en</w:t>
      </w:r>
      <w:r w:rsidRPr="00250D30">
        <w:rPr>
          <w:rFonts w:ascii="Arial" w:hAnsi="Arial" w:cs="Arial"/>
          <w:color w:val="000000"/>
          <w:sz w:val="22"/>
          <w:szCs w:val="22"/>
        </w:rPr>
        <w:t xml:space="preserve"> Internet. El servicio se ofrece gratuitamente y permite desarrollar estrategias de búsquedas de información de patentes sobre posibles alternativas de solución a problemas técnicos de la industria y la ciencia, conocer la evolución de la innovación tecnológica en un determinado sector que ha sido objeto de patentes, posibles ofertantes de tecnologías y otros aspectos de gran valor para la búsqueda, así como otras fuentes de información que le permitirán satisfacer sus intereses informativos. </w:t>
      </w:r>
      <w:r>
        <w:rPr>
          <w:rFonts w:ascii="Arial" w:hAnsi="Arial" w:cs="Arial"/>
          <w:color w:val="000000"/>
          <w:sz w:val="22"/>
          <w:szCs w:val="22"/>
        </w:rPr>
        <w:t>Se atendieron en el año 2011 a 96 usuarios.</w:t>
      </w:r>
    </w:p>
    <w:p w:rsidR="00D2315B" w:rsidRPr="00250D30" w:rsidRDefault="00D2315B" w:rsidP="002268A8">
      <w:pPr>
        <w:pStyle w:val="NormalWeb"/>
        <w:numPr>
          <w:ilvl w:val="0"/>
          <w:numId w:val="12"/>
        </w:numPr>
        <w:spacing w:line="240" w:lineRule="atLeast"/>
        <w:rPr>
          <w:rFonts w:ascii="Arial" w:hAnsi="Arial" w:cs="Arial"/>
          <w:b/>
          <w:bCs/>
          <w:color w:val="000000"/>
          <w:sz w:val="22"/>
          <w:szCs w:val="22"/>
        </w:rPr>
      </w:pPr>
      <w:r w:rsidRPr="00250D30">
        <w:rPr>
          <w:rFonts w:ascii="Arial" w:hAnsi="Arial" w:cs="Arial"/>
          <w:b/>
          <w:bCs/>
          <w:color w:val="000000"/>
          <w:sz w:val="22"/>
          <w:szCs w:val="22"/>
          <w:u w:val="single"/>
        </w:rPr>
        <w:t xml:space="preserve">Servicio de Extensión de Sala de Lectura: </w:t>
      </w:r>
    </w:p>
    <w:p w:rsidR="00D2315B" w:rsidRPr="008471C1" w:rsidRDefault="00D2315B" w:rsidP="002268A8">
      <w:pPr>
        <w:pStyle w:val="NormalWeb"/>
        <w:spacing w:line="240" w:lineRule="atLeast"/>
        <w:ind w:left="66"/>
        <w:jc w:val="both"/>
        <w:rPr>
          <w:rFonts w:ascii="Arial" w:hAnsi="Arial" w:cs="Arial"/>
          <w:b/>
          <w:bCs/>
          <w:color w:val="000000"/>
          <w:sz w:val="22"/>
          <w:szCs w:val="22"/>
        </w:rPr>
      </w:pPr>
      <w:r w:rsidRPr="00250D30">
        <w:rPr>
          <w:rFonts w:ascii="Arial" w:hAnsi="Arial" w:cs="Arial"/>
          <w:color w:val="000000"/>
          <w:sz w:val="22"/>
          <w:szCs w:val="22"/>
        </w:rPr>
        <w:t xml:space="preserve">El servicio esta dirigido de forma esencial a los usuarios con limitaciones, o no acceso a Internet, haciéndoles llegar a través del correo electrónico artículos, presentaciones en eventos, publicaciones, noticias, etc., así como los contenidos de nuestra Página WEB, manteniéndolos actualizados de todo lo que acontece en la actividad en materia de propiedad industrial en el ámbito nacional e internacional. También se pueden solicitar documentos sobre temas de interés relacionados con la propiedad industrial que se encuentren disponibles en formato electrónico en nuestra colección. </w:t>
      </w:r>
      <w:r>
        <w:rPr>
          <w:rFonts w:ascii="Arial" w:hAnsi="Arial" w:cs="Arial"/>
          <w:color w:val="000000"/>
          <w:sz w:val="22"/>
          <w:szCs w:val="22"/>
        </w:rPr>
        <w:t xml:space="preserve">Los miembros de los CATI reciben por esta vía información de interés. </w:t>
      </w:r>
      <w:r w:rsidRPr="00250D30">
        <w:rPr>
          <w:rFonts w:ascii="Arial" w:hAnsi="Arial" w:cs="Arial"/>
          <w:color w:val="000000"/>
          <w:sz w:val="22"/>
          <w:szCs w:val="22"/>
        </w:rPr>
        <w:t>E</w:t>
      </w:r>
      <w:r>
        <w:rPr>
          <w:rFonts w:ascii="Arial" w:hAnsi="Arial" w:cs="Arial"/>
          <w:color w:val="000000"/>
          <w:sz w:val="22"/>
          <w:szCs w:val="22"/>
        </w:rPr>
        <w:t>l</w:t>
      </w:r>
      <w:r w:rsidRPr="00250D30">
        <w:rPr>
          <w:rFonts w:ascii="Arial" w:hAnsi="Arial" w:cs="Arial"/>
          <w:color w:val="000000"/>
          <w:sz w:val="22"/>
          <w:szCs w:val="22"/>
        </w:rPr>
        <w:t xml:space="preserve"> servicio es gratuito y los interesados podrán contactar a través de: </w:t>
      </w:r>
      <w:hyperlink r:id="rId7" w:history="1">
        <w:r w:rsidRPr="008471C1">
          <w:rPr>
            <w:rStyle w:val="Hyperlink"/>
            <w:rFonts w:ascii="Arial" w:hAnsi="Arial" w:cs="Arial"/>
            <w:b/>
            <w:bCs/>
            <w:color w:val="000000"/>
            <w:sz w:val="22"/>
            <w:szCs w:val="22"/>
          </w:rPr>
          <w:t xml:space="preserve">saladelectura@ocpi.cu.  </w:t>
        </w:r>
        <w:r w:rsidRPr="008471C1">
          <w:rPr>
            <w:rStyle w:val="Hyperlink"/>
            <w:rFonts w:ascii="Arial" w:hAnsi="Arial" w:cs="Arial"/>
            <w:color w:val="000000"/>
            <w:sz w:val="22"/>
            <w:szCs w:val="22"/>
          </w:rPr>
          <w:t>Se atendieron a 186 usuarios, de ellos 70 pertenecientes a la Red CATI.</w:t>
        </w:r>
        <w:r w:rsidRPr="008471C1">
          <w:rPr>
            <w:rStyle w:val="Hyperlink"/>
            <w:rFonts w:ascii="Arial" w:hAnsi="Arial" w:cs="Arial"/>
            <w:b/>
            <w:bCs/>
            <w:color w:val="000000"/>
            <w:sz w:val="22"/>
            <w:szCs w:val="22"/>
          </w:rPr>
          <w:t xml:space="preserve"> </w:t>
        </w:r>
        <w:r w:rsidRPr="008471C1">
          <w:rPr>
            <w:rStyle w:val="Hyperlink"/>
            <w:rFonts w:ascii="Arial" w:hAnsi="Arial" w:cs="Arial"/>
            <w:color w:val="000000"/>
            <w:sz w:val="22"/>
            <w:szCs w:val="22"/>
          </w:rPr>
          <w:t xml:space="preserve"> </w:t>
        </w:r>
        <w:r w:rsidRPr="008471C1">
          <w:rPr>
            <w:rStyle w:val="Hyperlink"/>
            <w:rFonts w:ascii="Arial" w:hAnsi="Arial" w:cs="Arial"/>
            <w:b/>
            <w:bCs/>
            <w:color w:val="000000"/>
            <w:sz w:val="22"/>
            <w:szCs w:val="22"/>
          </w:rPr>
          <w:t xml:space="preserve"> </w:t>
        </w:r>
      </w:hyperlink>
    </w:p>
    <w:p w:rsidR="00D2315B" w:rsidRPr="00250D30" w:rsidRDefault="00D2315B" w:rsidP="002268A8">
      <w:pPr>
        <w:rPr>
          <w:rFonts w:ascii="Arial" w:hAnsi="Arial" w:cs="Arial"/>
          <w:b/>
          <w:bCs/>
          <w:color w:val="000000"/>
          <w:sz w:val="22"/>
          <w:szCs w:val="22"/>
        </w:rPr>
      </w:pPr>
      <w:r w:rsidRPr="00250D30">
        <w:rPr>
          <w:rFonts w:ascii="Arial" w:hAnsi="Arial" w:cs="Arial"/>
          <w:b/>
          <w:bCs/>
          <w:color w:val="000000"/>
          <w:sz w:val="22"/>
          <w:szCs w:val="22"/>
          <w:u w:val="single"/>
        </w:rPr>
        <w:t>Servicio de Búsquedas Informativas</w:t>
      </w:r>
      <w:r w:rsidRPr="00250D30">
        <w:rPr>
          <w:rFonts w:ascii="Arial" w:hAnsi="Arial" w:cs="Arial"/>
          <w:b/>
          <w:bCs/>
          <w:color w:val="000000"/>
          <w:sz w:val="22"/>
          <w:szCs w:val="22"/>
        </w:rPr>
        <w:t>:</w:t>
      </w:r>
    </w:p>
    <w:p w:rsidR="00D2315B" w:rsidRPr="00250D30" w:rsidRDefault="00D2315B" w:rsidP="002268A8">
      <w:pPr>
        <w:rPr>
          <w:rFonts w:ascii="Arial" w:hAnsi="Arial" w:cs="Arial"/>
          <w:b/>
          <w:bCs/>
          <w:color w:val="000000"/>
          <w:sz w:val="22"/>
          <w:szCs w:val="22"/>
          <w:u w:val="single"/>
        </w:rPr>
      </w:pPr>
    </w:p>
    <w:p w:rsidR="00D2315B" w:rsidRPr="00250D30" w:rsidRDefault="00D2315B" w:rsidP="002268A8">
      <w:pPr>
        <w:numPr>
          <w:ilvl w:val="0"/>
          <w:numId w:val="11"/>
        </w:numPr>
        <w:rPr>
          <w:rFonts w:ascii="Arial" w:hAnsi="Arial" w:cs="Arial"/>
          <w:b/>
          <w:bCs/>
          <w:color w:val="000000"/>
          <w:sz w:val="22"/>
          <w:szCs w:val="22"/>
          <w:u w:val="single"/>
        </w:rPr>
      </w:pPr>
      <w:r w:rsidRPr="00250D30">
        <w:rPr>
          <w:rFonts w:ascii="Arial" w:hAnsi="Arial" w:cs="Arial"/>
          <w:b/>
          <w:bCs/>
          <w:color w:val="000000"/>
          <w:sz w:val="22"/>
          <w:szCs w:val="22"/>
          <w:u w:val="single"/>
        </w:rPr>
        <w:t>Servicio de Búsquedas Temáticas:</w:t>
      </w:r>
    </w:p>
    <w:p w:rsidR="00D2315B" w:rsidRPr="00250D30" w:rsidRDefault="00D2315B" w:rsidP="002268A8">
      <w:pPr>
        <w:rPr>
          <w:rFonts w:ascii="Arial" w:hAnsi="Arial" w:cs="Arial"/>
          <w:color w:val="000000"/>
          <w:sz w:val="22"/>
          <w:szCs w:val="22"/>
        </w:rPr>
      </w:pPr>
    </w:p>
    <w:p w:rsidR="00D2315B" w:rsidRPr="00250D30" w:rsidRDefault="00D2315B" w:rsidP="002268A8">
      <w:pPr>
        <w:rPr>
          <w:rFonts w:ascii="Arial" w:hAnsi="Arial" w:cs="Arial"/>
          <w:color w:val="000000"/>
          <w:sz w:val="22"/>
          <w:szCs w:val="22"/>
        </w:rPr>
      </w:pPr>
      <w:r w:rsidRPr="00250D30">
        <w:rPr>
          <w:rFonts w:ascii="Arial" w:hAnsi="Arial" w:cs="Arial"/>
          <w:color w:val="000000"/>
          <w:sz w:val="22"/>
          <w:szCs w:val="22"/>
        </w:rPr>
        <w:t xml:space="preserve">Consiste en </w:t>
      </w:r>
      <w:r>
        <w:rPr>
          <w:rFonts w:ascii="Arial" w:hAnsi="Arial" w:cs="Arial"/>
          <w:color w:val="000000"/>
          <w:sz w:val="22"/>
          <w:szCs w:val="22"/>
        </w:rPr>
        <w:t>hacer</w:t>
      </w:r>
      <w:r w:rsidRPr="00250D30">
        <w:rPr>
          <w:rFonts w:ascii="Arial" w:hAnsi="Arial" w:cs="Arial"/>
          <w:color w:val="000000"/>
          <w:sz w:val="22"/>
          <w:szCs w:val="22"/>
        </w:rPr>
        <w:t xml:space="preserve"> una recopilación y selección de los resúmenes de los documentos de patentes más representativos </w:t>
      </w:r>
      <w:r>
        <w:rPr>
          <w:rFonts w:ascii="Arial" w:hAnsi="Arial" w:cs="Arial"/>
          <w:color w:val="000000"/>
          <w:sz w:val="22"/>
          <w:szCs w:val="22"/>
        </w:rPr>
        <w:t xml:space="preserve">entre 20 y 40 y hasta 5 documentos de patentes en textos completo, </w:t>
      </w:r>
      <w:r w:rsidRPr="00250D30">
        <w:rPr>
          <w:rFonts w:ascii="Arial" w:hAnsi="Arial" w:cs="Arial"/>
          <w:color w:val="000000"/>
          <w:sz w:val="22"/>
          <w:szCs w:val="22"/>
        </w:rPr>
        <w:t>acorde a la solicitud de búsqueda. Como resultado se le entrega al usuario un informe que contiene la descripción de las estrategias utilizadas, las bases de datos consultadas</w:t>
      </w:r>
      <w:r>
        <w:rPr>
          <w:rFonts w:ascii="Arial" w:hAnsi="Arial" w:cs="Arial"/>
          <w:color w:val="000000"/>
          <w:sz w:val="22"/>
          <w:szCs w:val="22"/>
        </w:rPr>
        <w:t xml:space="preserve"> y algún artículo de literatura no patente relacionado con el tema de la búsqueda</w:t>
      </w:r>
      <w:r w:rsidRPr="00250D30">
        <w:rPr>
          <w:rFonts w:ascii="Arial" w:hAnsi="Arial" w:cs="Arial"/>
          <w:color w:val="000000"/>
          <w:sz w:val="22"/>
          <w:szCs w:val="22"/>
        </w:rPr>
        <w:t xml:space="preserve">.  </w:t>
      </w:r>
      <w:r>
        <w:rPr>
          <w:rFonts w:ascii="Arial" w:hAnsi="Arial" w:cs="Arial"/>
          <w:color w:val="000000"/>
          <w:sz w:val="22"/>
          <w:szCs w:val="22"/>
        </w:rPr>
        <w:t>Es un servicio que requiere un pago. Se realizaron 20 búsquedas temáticas a solicitud de los usuarios.</w:t>
      </w:r>
    </w:p>
    <w:p w:rsidR="00D2315B" w:rsidRPr="00250D30" w:rsidRDefault="00D2315B" w:rsidP="002268A8">
      <w:pPr>
        <w:pStyle w:val="NormalWeb"/>
        <w:numPr>
          <w:ilvl w:val="0"/>
          <w:numId w:val="11"/>
        </w:numPr>
        <w:rPr>
          <w:rFonts w:ascii="Arial" w:hAnsi="Arial" w:cs="Arial"/>
          <w:color w:val="000000"/>
          <w:sz w:val="22"/>
          <w:szCs w:val="22"/>
        </w:rPr>
      </w:pPr>
      <w:r w:rsidRPr="00250D30">
        <w:rPr>
          <w:rFonts w:ascii="Arial" w:hAnsi="Arial" w:cs="Arial"/>
          <w:b/>
          <w:bCs/>
          <w:color w:val="000000"/>
          <w:sz w:val="22"/>
          <w:szCs w:val="22"/>
          <w:u w:val="single"/>
        </w:rPr>
        <w:t>Servicio de Búsquedas Temáticas Especializada Express</w:t>
      </w:r>
    </w:p>
    <w:p w:rsidR="00D2315B" w:rsidRPr="00250D30" w:rsidRDefault="00D2315B" w:rsidP="002268A8">
      <w:pPr>
        <w:pStyle w:val="NormalWeb"/>
        <w:rPr>
          <w:rFonts w:ascii="Arial" w:hAnsi="Arial" w:cs="Arial"/>
          <w:color w:val="000000"/>
          <w:sz w:val="22"/>
          <w:szCs w:val="22"/>
        </w:rPr>
      </w:pPr>
      <w:r w:rsidRPr="00250D30">
        <w:rPr>
          <w:rFonts w:ascii="Arial" w:hAnsi="Arial" w:cs="Arial"/>
          <w:color w:val="000000"/>
          <w:sz w:val="22"/>
          <w:szCs w:val="22"/>
        </w:rPr>
        <w:t xml:space="preserve">El Servicio de Búsqueda Express, se realiza fundamentalmente a través de la base de datos </w:t>
      </w:r>
      <w:r>
        <w:rPr>
          <w:rFonts w:ascii="Arial" w:hAnsi="Arial" w:cs="Arial"/>
          <w:color w:val="000000"/>
          <w:sz w:val="22"/>
          <w:szCs w:val="22"/>
        </w:rPr>
        <w:t>propietaria</w:t>
      </w:r>
      <w:r w:rsidRPr="00250D30">
        <w:rPr>
          <w:rFonts w:ascii="Arial" w:hAnsi="Arial" w:cs="Arial"/>
          <w:color w:val="000000"/>
          <w:sz w:val="22"/>
          <w:szCs w:val="22"/>
        </w:rPr>
        <w:t xml:space="preserve"> QPAT, la cual posee elevadas posibilidades de búsqueda y de procesamiento de la información, así como de otras bases de datos de patente especializadas en la materia. El usuario interesado en un tema de investigación, puede enviar la solicitud por </w:t>
      </w:r>
      <w:r>
        <w:rPr>
          <w:rFonts w:ascii="Arial" w:hAnsi="Arial" w:cs="Arial"/>
          <w:color w:val="000000"/>
          <w:sz w:val="22"/>
          <w:szCs w:val="22"/>
        </w:rPr>
        <w:t xml:space="preserve">el </w:t>
      </w:r>
      <w:r w:rsidRPr="00250D30">
        <w:rPr>
          <w:rFonts w:ascii="Arial" w:hAnsi="Arial" w:cs="Arial"/>
          <w:color w:val="000000"/>
          <w:sz w:val="22"/>
          <w:szCs w:val="22"/>
        </w:rPr>
        <w:t xml:space="preserve">correo electrónico o </w:t>
      </w:r>
      <w:r>
        <w:rPr>
          <w:rFonts w:ascii="Arial" w:hAnsi="Arial" w:cs="Arial"/>
          <w:color w:val="000000"/>
          <w:sz w:val="22"/>
          <w:szCs w:val="22"/>
        </w:rPr>
        <w:t xml:space="preserve">traerla </w:t>
      </w:r>
      <w:r w:rsidRPr="00250D30">
        <w:rPr>
          <w:rFonts w:ascii="Arial" w:hAnsi="Arial" w:cs="Arial"/>
          <w:color w:val="000000"/>
          <w:sz w:val="22"/>
          <w:szCs w:val="22"/>
        </w:rPr>
        <w:t xml:space="preserve">personalmente y colaborar en la elaboración de la estrategia de búsqueda con el especialista encargado de realizar la  </w:t>
      </w:r>
      <w:r>
        <w:rPr>
          <w:rFonts w:ascii="Arial" w:hAnsi="Arial" w:cs="Arial"/>
          <w:color w:val="000000"/>
          <w:sz w:val="22"/>
          <w:szCs w:val="22"/>
        </w:rPr>
        <w:t>misma</w:t>
      </w:r>
      <w:r w:rsidRPr="00250D30">
        <w:rPr>
          <w:rFonts w:ascii="Arial" w:hAnsi="Arial" w:cs="Arial"/>
          <w:color w:val="000000"/>
          <w:sz w:val="22"/>
          <w:szCs w:val="22"/>
        </w:rPr>
        <w:t xml:space="preserve">. </w:t>
      </w:r>
      <w:r w:rsidRPr="00250D30">
        <w:rPr>
          <w:rFonts w:ascii="Arial" w:hAnsi="Arial" w:cs="Arial"/>
          <w:color w:val="000000"/>
          <w:sz w:val="22"/>
          <w:szCs w:val="22"/>
        </w:rPr>
        <w:br/>
      </w:r>
      <w:r>
        <w:rPr>
          <w:rFonts w:ascii="Arial" w:hAnsi="Arial" w:cs="Arial"/>
          <w:color w:val="000000"/>
          <w:sz w:val="22"/>
          <w:szCs w:val="22"/>
        </w:rPr>
        <w:t xml:space="preserve">Como </w:t>
      </w:r>
      <w:r w:rsidRPr="00250D30">
        <w:rPr>
          <w:rFonts w:ascii="Arial" w:hAnsi="Arial" w:cs="Arial"/>
          <w:color w:val="000000"/>
          <w:sz w:val="22"/>
          <w:szCs w:val="22"/>
        </w:rPr>
        <w:t>resultado de</w:t>
      </w:r>
      <w:r>
        <w:rPr>
          <w:rFonts w:ascii="Arial" w:hAnsi="Arial" w:cs="Arial"/>
          <w:color w:val="000000"/>
          <w:sz w:val="22"/>
          <w:szCs w:val="22"/>
        </w:rPr>
        <w:t xml:space="preserve"> </w:t>
      </w:r>
      <w:r w:rsidRPr="00250D30">
        <w:rPr>
          <w:rFonts w:ascii="Arial" w:hAnsi="Arial" w:cs="Arial"/>
          <w:color w:val="000000"/>
          <w:sz w:val="22"/>
          <w:szCs w:val="22"/>
        </w:rPr>
        <w:t>l</w:t>
      </w:r>
      <w:r>
        <w:rPr>
          <w:rFonts w:ascii="Arial" w:hAnsi="Arial" w:cs="Arial"/>
          <w:color w:val="000000"/>
          <w:sz w:val="22"/>
          <w:szCs w:val="22"/>
        </w:rPr>
        <w:t>a</w:t>
      </w:r>
      <w:r w:rsidRPr="00250D30">
        <w:rPr>
          <w:rFonts w:ascii="Arial" w:hAnsi="Arial" w:cs="Arial"/>
          <w:color w:val="000000"/>
          <w:sz w:val="22"/>
          <w:szCs w:val="22"/>
        </w:rPr>
        <w:t xml:space="preserve"> </w:t>
      </w:r>
      <w:r>
        <w:rPr>
          <w:rFonts w:ascii="Arial" w:hAnsi="Arial" w:cs="Arial"/>
          <w:color w:val="000000"/>
          <w:sz w:val="22"/>
          <w:szCs w:val="22"/>
        </w:rPr>
        <w:t>búsqueda</w:t>
      </w:r>
      <w:r w:rsidRPr="00250D30">
        <w:rPr>
          <w:rFonts w:ascii="Arial" w:hAnsi="Arial" w:cs="Arial"/>
          <w:color w:val="000000"/>
          <w:sz w:val="22"/>
          <w:szCs w:val="22"/>
        </w:rPr>
        <w:t xml:space="preserve"> </w:t>
      </w:r>
      <w:r>
        <w:rPr>
          <w:rFonts w:ascii="Arial" w:hAnsi="Arial" w:cs="Arial"/>
          <w:color w:val="000000"/>
          <w:sz w:val="22"/>
          <w:szCs w:val="22"/>
        </w:rPr>
        <w:t>se confecciona</w:t>
      </w:r>
      <w:r w:rsidRPr="00250D30">
        <w:rPr>
          <w:rFonts w:ascii="Arial" w:hAnsi="Arial" w:cs="Arial"/>
          <w:color w:val="000000"/>
          <w:sz w:val="22"/>
          <w:szCs w:val="22"/>
        </w:rPr>
        <w:t xml:space="preserve"> un informe donde se detallan los </w:t>
      </w:r>
      <w:r>
        <w:rPr>
          <w:rFonts w:ascii="Arial" w:hAnsi="Arial" w:cs="Arial"/>
          <w:color w:val="000000"/>
          <w:sz w:val="22"/>
          <w:szCs w:val="22"/>
        </w:rPr>
        <w:t>documentos</w:t>
      </w:r>
      <w:r w:rsidRPr="00250D30">
        <w:rPr>
          <w:rFonts w:ascii="Arial" w:hAnsi="Arial" w:cs="Arial"/>
          <w:color w:val="000000"/>
          <w:sz w:val="22"/>
          <w:szCs w:val="22"/>
        </w:rPr>
        <w:t xml:space="preserve"> más relevantes recuperados, se anexan todos los resúmenes seleccionados</w:t>
      </w:r>
      <w:r>
        <w:rPr>
          <w:rFonts w:ascii="Arial" w:hAnsi="Arial" w:cs="Arial"/>
          <w:color w:val="000000"/>
          <w:sz w:val="22"/>
          <w:szCs w:val="22"/>
        </w:rPr>
        <w:t xml:space="preserve"> y</w:t>
      </w:r>
      <w:r w:rsidRPr="00250D30">
        <w:rPr>
          <w:rFonts w:ascii="Arial" w:hAnsi="Arial" w:cs="Arial"/>
          <w:color w:val="000000"/>
          <w:sz w:val="22"/>
          <w:szCs w:val="22"/>
        </w:rPr>
        <w:t xml:space="preserve"> los </w:t>
      </w:r>
      <w:r>
        <w:rPr>
          <w:rFonts w:ascii="Arial" w:hAnsi="Arial" w:cs="Arial"/>
          <w:color w:val="000000"/>
          <w:sz w:val="22"/>
          <w:szCs w:val="22"/>
        </w:rPr>
        <w:t>textos completos</w:t>
      </w:r>
      <w:r w:rsidRPr="00250D30">
        <w:rPr>
          <w:rFonts w:ascii="Arial" w:hAnsi="Arial" w:cs="Arial"/>
          <w:color w:val="000000"/>
          <w:sz w:val="22"/>
          <w:szCs w:val="22"/>
        </w:rPr>
        <w:t xml:space="preserve"> más relevantes. Si la búsqueda lo</w:t>
      </w:r>
      <w:r>
        <w:rPr>
          <w:rFonts w:ascii="Arial" w:hAnsi="Arial" w:cs="Arial"/>
          <w:color w:val="000000"/>
          <w:sz w:val="22"/>
          <w:szCs w:val="22"/>
        </w:rPr>
        <w:t xml:space="preserve"> necesita</w:t>
      </w:r>
      <w:r w:rsidRPr="00250D30">
        <w:rPr>
          <w:rFonts w:ascii="Arial" w:hAnsi="Arial" w:cs="Arial"/>
          <w:color w:val="000000"/>
          <w:sz w:val="22"/>
          <w:szCs w:val="22"/>
        </w:rPr>
        <w:t>, se añaden análisis estadísticos y otras aplicaciones del análisis de datos, así como algunos artículos de literatura no patente asociados al tema.  El servicio</w:t>
      </w:r>
      <w:r>
        <w:rPr>
          <w:rFonts w:ascii="Arial" w:hAnsi="Arial" w:cs="Arial"/>
          <w:color w:val="000000"/>
          <w:sz w:val="22"/>
          <w:szCs w:val="22"/>
        </w:rPr>
        <w:t xml:space="preserve"> requiere un pago.</w:t>
      </w:r>
      <w:r w:rsidRPr="00250D30">
        <w:rPr>
          <w:rFonts w:ascii="Arial" w:hAnsi="Arial" w:cs="Arial"/>
          <w:color w:val="000000"/>
          <w:sz w:val="22"/>
          <w:szCs w:val="22"/>
        </w:rPr>
        <w:t xml:space="preserve"> </w:t>
      </w:r>
      <w:r>
        <w:rPr>
          <w:rFonts w:ascii="Arial" w:hAnsi="Arial" w:cs="Arial"/>
          <w:color w:val="000000"/>
          <w:sz w:val="22"/>
          <w:szCs w:val="22"/>
        </w:rPr>
        <w:t>Se realizaron 41 búsquedas.</w:t>
      </w:r>
    </w:p>
    <w:p w:rsidR="00D2315B" w:rsidRPr="00250D30" w:rsidRDefault="00D2315B" w:rsidP="002268A8">
      <w:pPr>
        <w:numPr>
          <w:ilvl w:val="0"/>
          <w:numId w:val="11"/>
        </w:numPr>
        <w:rPr>
          <w:rFonts w:ascii="Arial" w:hAnsi="Arial" w:cs="Arial"/>
          <w:color w:val="000000"/>
          <w:sz w:val="22"/>
          <w:szCs w:val="22"/>
          <w:lang w:val="es-ES_tradnl"/>
        </w:rPr>
      </w:pPr>
      <w:r w:rsidRPr="00250D30">
        <w:rPr>
          <w:rFonts w:ascii="Arial" w:hAnsi="Arial" w:cs="Arial"/>
          <w:b/>
          <w:bCs/>
          <w:color w:val="000000"/>
          <w:sz w:val="22"/>
          <w:szCs w:val="22"/>
          <w:u w:val="single"/>
          <w:lang w:val="es-ES_tradnl"/>
        </w:rPr>
        <w:t>Investigación de Patentes</w:t>
      </w:r>
      <w:r w:rsidRPr="00250D30">
        <w:rPr>
          <w:rFonts w:ascii="Arial" w:hAnsi="Arial" w:cs="Arial"/>
          <w:b/>
          <w:bCs/>
          <w:color w:val="000000"/>
          <w:sz w:val="22"/>
          <w:szCs w:val="22"/>
          <w:lang w:val="es-ES_tradnl"/>
        </w:rPr>
        <w:t xml:space="preserve"> (Servicios COMPITEC)</w:t>
      </w:r>
      <w:r w:rsidRPr="00250D30">
        <w:rPr>
          <w:rFonts w:ascii="Arial" w:hAnsi="Arial" w:cs="Arial"/>
          <w:color w:val="000000"/>
          <w:sz w:val="22"/>
          <w:szCs w:val="22"/>
          <w:lang w:val="es-ES_tradnl"/>
        </w:rPr>
        <w:t xml:space="preserve">: </w:t>
      </w:r>
    </w:p>
    <w:p w:rsidR="00D2315B" w:rsidRPr="00250D30" w:rsidRDefault="00D2315B" w:rsidP="002268A8">
      <w:pPr>
        <w:tabs>
          <w:tab w:val="num" w:pos="720"/>
        </w:tabs>
        <w:rPr>
          <w:rFonts w:ascii="Arial" w:hAnsi="Arial" w:cs="Arial"/>
          <w:color w:val="000000"/>
          <w:sz w:val="22"/>
          <w:szCs w:val="22"/>
          <w:lang w:val="es-ES_tradnl"/>
        </w:rPr>
      </w:pPr>
    </w:p>
    <w:p w:rsidR="00D2315B" w:rsidRPr="00250D30" w:rsidRDefault="00D2315B" w:rsidP="002268A8">
      <w:pPr>
        <w:tabs>
          <w:tab w:val="num" w:pos="720"/>
        </w:tabs>
        <w:rPr>
          <w:rFonts w:ascii="Arial" w:hAnsi="Arial" w:cs="Arial"/>
          <w:color w:val="000000"/>
          <w:sz w:val="22"/>
          <w:szCs w:val="22"/>
          <w:lang w:val="es-ES_tradnl"/>
        </w:rPr>
      </w:pPr>
      <w:r w:rsidRPr="00250D30">
        <w:rPr>
          <w:rFonts w:ascii="Arial" w:hAnsi="Arial" w:cs="Arial"/>
          <w:color w:val="000000"/>
          <w:sz w:val="22"/>
          <w:szCs w:val="22"/>
          <w:lang w:val="es-ES_tradnl"/>
        </w:rPr>
        <w:t xml:space="preserve">La Investigación de Patentes es un servicio especializado que brinda el Servicio COMPITEC sobre la  base de la información en materia de propiedad industrial y abarca una amplia recopilación y selección de documentos de las bases de datos de patentes relevantes a los objetivos de la investigación solicitada. A partir de la información recuperada, el cliente puede obtener orientación a cerca de las particularidades del entorno en cuanto a: </w:t>
      </w:r>
    </w:p>
    <w:p w:rsidR="00D2315B" w:rsidRPr="00250D30" w:rsidRDefault="00D2315B" w:rsidP="002268A8">
      <w:pPr>
        <w:tabs>
          <w:tab w:val="num" w:pos="720"/>
        </w:tabs>
        <w:rPr>
          <w:rFonts w:ascii="Arial" w:hAnsi="Arial" w:cs="Arial"/>
          <w:color w:val="000000"/>
          <w:sz w:val="22"/>
          <w:szCs w:val="22"/>
          <w:lang w:val="es-ES_tradnl"/>
        </w:rPr>
      </w:pPr>
    </w:p>
    <w:p w:rsidR="00D2315B" w:rsidRPr="00250D30" w:rsidRDefault="00D2315B" w:rsidP="002268A8">
      <w:pPr>
        <w:numPr>
          <w:ilvl w:val="0"/>
          <w:numId w:val="10"/>
        </w:numPr>
        <w:rPr>
          <w:rFonts w:ascii="Arial" w:hAnsi="Arial" w:cs="Arial"/>
          <w:i/>
          <w:iCs/>
          <w:color w:val="000000"/>
          <w:sz w:val="22"/>
          <w:szCs w:val="22"/>
        </w:rPr>
      </w:pPr>
      <w:r w:rsidRPr="00250D30">
        <w:rPr>
          <w:rFonts w:ascii="Arial" w:hAnsi="Arial" w:cs="Arial"/>
          <w:color w:val="000000"/>
          <w:sz w:val="22"/>
          <w:szCs w:val="22"/>
        </w:rPr>
        <w:t>La tendencia evolutiva del desarrollo de un sector determinado</w:t>
      </w:r>
      <w:r w:rsidRPr="00250D30">
        <w:rPr>
          <w:rFonts w:ascii="Arial" w:hAnsi="Arial" w:cs="Arial"/>
          <w:b/>
          <w:bCs/>
          <w:color w:val="000000"/>
          <w:sz w:val="22"/>
          <w:szCs w:val="22"/>
        </w:rPr>
        <w:t xml:space="preserve">, </w:t>
      </w:r>
      <w:r w:rsidRPr="00250D30">
        <w:rPr>
          <w:rFonts w:ascii="Arial" w:hAnsi="Arial" w:cs="Arial"/>
          <w:color w:val="000000"/>
          <w:sz w:val="22"/>
          <w:szCs w:val="22"/>
        </w:rPr>
        <w:t>para hallar las soluciones técnicas a un problema de investigación a través de los documentos de patentes u otra información en PI e identificar las estrategias de comercialización que pretenden los solicitantes con la de protección de sus invenciones a través de las patentes u modelo de utilidad.</w:t>
      </w:r>
    </w:p>
    <w:p w:rsidR="00D2315B" w:rsidRPr="00250D30" w:rsidRDefault="00D2315B" w:rsidP="002268A8">
      <w:pPr>
        <w:ind w:left="720"/>
        <w:rPr>
          <w:rFonts w:ascii="Arial" w:hAnsi="Arial" w:cs="Arial"/>
          <w:i/>
          <w:iCs/>
          <w:color w:val="000000"/>
          <w:sz w:val="22"/>
          <w:szCs w:val="22"/>
        </w:rPr>
      </w:pPr>
    </w:p>
    <w:p w:rsidR="00D2315B" w:rsidRPr="00250D30" w:rsidRDefault="00D2315B" w:rsidP="002268A8">
      <w:pPr>
        <w:numPr>
          <w:ilvl w:val="0"/>
          <w:numId w:val="10"/>
        </w:numPr>
        <w:rPr>
          <w:rFonts w:ascii="Arial" w:hAnsi="Arial" w:cs="Arial"/>
          <w:i/>
          <w:iCs/>
          <w:color w:val="000000"/>
          <w:sz w:val="22"/>
          <w:szCs w:val="22"/>
        </w:rPr>
      </w:pPr>
      <w:r w:rsidRPr="00250D30">
        <w:rPr>
          <w:rFonts w:ascii="Arial" w:hAnsi="Arial" w:cs="Arial"/>
          <w:color w:val="000000"/>
          <w:sz w:val="22"/>
          <w:szCs w:val="22"/>
        </w:rPr>
        <w:t>Identificar los ciclos de vida de desarrollo de una tecnología en diversas ramas de la técnica,  que permita determinar los diferentes estadios</w:t>
      </w:r>
      <w:r w:rsidRPr="00250D30">
        <w:rPr>
          <w:rFonts w:ascii="Arial" w:hAnsi="Arial" w:cs="Arial"/>
          <w:b/>
          <w:bCs/>
          <w:color w:val="000000"/>
          <w:sz w:val="22"/>
          <w:szCs w:val="22"/>
        </w:rPr>
        <w:t>:</w:t>
      </w:r>
      <w:r w:rsidRPr="00250D30">
        <w:rPr>
          <w:rFonts w:ascii="Arial" w:hAnsi="Arial" w:cs="Arial"/>
          <w:color w:val="000000"/>
          <w:sz w:val="22"/>
          <w:szCs w:val="22"/>
        </w:rPr>
        <w:t xml:space="preserve"> aparición, madurez y</w:t>
      </w:r>
      <w:r w:rsidRPr="00250D30">
        <w:rPr>
          <w:rFonts w:ascii="Arial" w:hAnsi="Arial" w:cs="Arial"/>
          <w:b/>
          <w:bCs/>
          <w:color w:val="000000"/>
          <w:sz w:val="22"/>
          <w:szCs w:val="22"/>
        </w:rPr>
        <w:t xml:space="preserve"> </w:t>
      </w:r>
      <w:r w:rsidRPr="00250D30">
        <w:rPr>
          <w:rFonts w:ascii="Arial" w:hAnsi="Arial" w:cs="Arial"/>
          <w:color w:val="000000"/>
          <w:sz w:val="22"/>
          <w:szCs w:val="22"/>
        </w:rPr>
        <w:t>obsolescencia, así como identificar nuevas soluciones emergentes al mismo problema técnico.</w:t>
      </w:r>
    </w:p>
    <w:p w:rsidR="00D2315B" w:rsidRPr="00250D30" w:rsidRDefault="00D2315B" w:rsidP="002268A8">
      <w:pPr>
        <w:ind w:left="720"/>
        <w:rPr>
          <w:rFonts w:ascii="Arial" w:hAnsi="Arial" w:cs="Arial"/>
          <w:i/>
          <w:iCs/>
          <w:color w:val="000000"/>
          <w:sz w:val="22"/>
          <w:szCs w:val="22"/>
        </w:rPr>
      </w:pPr>
      <w:r w:rsidRPr="00250D30">
        <w:rPr>
          <w:rFonts w:ascii="Arial" w:hAnsi="Arial" w:cs="Arial"/>
          <w:color w:val="000000"/>
          <w:sz w:val="22"/>
          <w:szCs w:val="22"/>
        </w:rPr>
        <w:t xml:space="preserve"> </w:t>
      </w:r>
    </w:p>
    <w:p w:rsidR="00D2315B" w:rsidRPr="00250D30" w:rsidRDefault="00D2315B" w:rsidP="002268A8">
      <w:pPr>
        <w:numPr>
          <w:ilvl w:val="0"/>
          <w:numId w:val="10"/>
        </w:numPr>
        <w:rPr>
          <w:rFonts w:ascii="Arial" w:hAnsi="Arial" w:cs="Arial"/>
          <w:i/>
          <w:iCs/>
          <w:color w:val="000000"/>
          <w:sz w:val="22"/>
          <w:szCs w:val="22"/>
        </w:rPr>
      </w:pPr>
      <w:r w:rsidRPr="00250D30">
        <w:rPr>
          <w:rFonts w:ascii="Arial" w:hAnsi="Arial" w:cs="Arial"/>
          <w:color w:val="000000"/>
          <w:sz w:val="22"/>
          <w:szCs w:val="22"/>
        </w:rPr>
        <w:t xml:space="preserve">Identificación de los productos y  procedimientos que se pretenden comercializar con derechos exclusivos en los distintos territorios. </w:t>
      </w:r>
    </w:p>
    <w:p w:rsidR="00D2315B" w:rsidRPr="00250D30" w:rsidRDefault="00D2315B" w:rsidP="002268A8">
      <w:pPr>
        <w:pStyle w:val="Prrafodelista"/>
        <w:rPr>
          <w:rFonts w:ascii="Arial" w:hAnsi="Arial" w:cs="Arial"/>
          <w:color w:val="000000"/>
          <w:sz w:val="22"/>
          <w:szCs w:val="22"/>
        </w:rPr>
      </w:pPr>
    </w:p>
    <w:p w:rsidR="00D2315B" w:rsidRPr="00250D30" w:rsidRDefault="00D2315B" w:rsidP="002268A8">
      <w:pPr>
        <w:numPr>
          <w:ilvl w:val="0"/>
          <w:numId w:val="10"/>
        </w:numPr>
        <w:rPr>
          <w:rFonts w:ascii="Arial" w:hAnsi="Arial" w:cs="Arial"/>
          <w:i/>
          <w:iCs/>
          <w:color w:val="000000"/>
          <w:sz w:val="22"/>
          <w:szCs w:val="22"/>
        </w:rPr>
      </w:pPr>
      <w:r w:rsidRPr="00250D30">
        <w:rPr>
          <w:rFonts w:ascii="Arial" w:hAnsi="Arial" w:cs="Arial"/>
          <w:color w:val="000000"/>
          <w:sz w:val="22"/>
          <w:szCs w:val="22"/>
        </w:rPr>
        <w:t>Elaboración de perfiles organizacionales a  partir de la identificación de entidades con alta generación de patentes que ofrecen posibilidades de colaboración o de negociación para la adquisición de tecnologías.</w:t>
      </w:r>
    </w:p>
    <w:p w:rsidR="00D2315B" w:rsidRPr="00250D30" w:rsidRDefault="00D2315B" w:rsidP="002268A8">
      <w:pPr>
        <w:pStyle w:val="Prrafodelista"/>
        <w:rPr>
          <w:rFonts w:ascii="Arial" w:hAnsi="Arial" w:cs="Arial"/>
          <w:i/>
          <w:iCs/>
          <w:color w:val="000000"/>
          <w:sz w:val="22"/>
          <w:szCs w:val="22"/>
        </w:rPr>
      </w:pPr>
    </w:p>
    <w:p w:rsidR="00D2315B" w:rsidRPr="00250D30" w:rsidRDefault="00D2315B" w:rsidP="002268A8">
      <w:pPr>
        <w:tabs>
          <w:tab w:val="num" w:pos="720"/>
        </w:tabs>
        <w:jc w:val="both"/>
        <w:rPr>
          <w:rFonts w:ascii="Arial" w:hAnsi="Arial" w:cs="Arial"/>
          <w:color w:val="000000"/>
          <w:sz w:val="22"/>
          <w:szCs w:val="22"/>
          <w:lang w:val="es-ES_tradnl"/>
        </w:rPr>
      </w:pPr>
      <w:r w:rsidRPr="00250D30">
        <w:rPr>
          <w:rFonts w:ascii="Arial" w:hAnsi="Arial" w:cs="Arial"/>
          <w:color w:val="000000"/>
          <w:sz w:val="22"/>
          <w:szCs w:val="22"/>
          <w:lang w:val="es-ES_tradnl"/>
        </w:rPr>
        <w:t>Como resultado final se le entrega al usuario un informe que contiene el análisis a través de diferentes indicadores y se muestran los resultados de manera gráfica. Se realizan además, un</w:t>
      </w:r>
      <w:r w:rsidRPr="00250D30">
        <w:rPr>
          <w:rFonts w:ascii="Arial" w:hAnsi="Arial" w:cs="Arial"/>
          <w:color w:val="000000"/>
          <w:sz w:val="22"/>
          <w:szCs w:val="22"/>
        </w:rPr>
        <w:t xml:space="preserve"> análisis estadístico y otras aplicaciones para el análisis de datos</w:t>
      </w:r>
      <w:r w:rsidRPr="00250D30">
        <w:rPr>
          <w:rFonts w:ascii="Arial" w:hAnsi="Arial" w:cs="Arial"/>
          <w:color w:val="000000"/>
          <w:sz w:val="22"/>
          <w:szCs w:val="22"/>
          <w:lang w:val="es-ES_tradnl"/>
        </w:rPr>
        <w:t xml:space="preserve"> que facilitan una mejor comprensión. Se acompañan los textos completos de las patentes que resultan relevantes a los objetivos de la investigación, así como las referencias de los documentos sobre las cuales se realizó el trabajo y en algunos casos, se ofrecen otros tipos de documentos de otras fuentes </w:t>
      </w:r>
      <w:r>
        <w:rPr>
          <w:rFonts w:ascii="Arial" w:hAnsi="Arial" w:cs="Arial"/>
          <w:color w:val="000000"/>
          <w:sz w:val="22"/>
          <w:szCs w:val="22"/>
          <w:lang w:val="es-ES_tradnl"/>
        </w:rPr>
        <w:t xml:space="preserve">de información </w:t>
      </w:r>
      <w:r w:rsidRPr="00250D30">
        <w:rPr>
          <w:rFonts w:ascii="Arial" w:hAnsi="Arial" w:cs="Arial"/>
          <w:color w:val="000000"/>
          <w:sz w:val="22"/>
          <w:szCs w:val="22"/>
          <w:lang w:val="es-ES_tradnl"/>
        </w:rPr>
        <w:t>que entienda pertinente el especialista, atendiendo a la solicitud de investigación solicitada.</w:t>
      </w:r>
      <w:r>
        <w:rPr>
          <w:rFonts w:ascii="Arial" w:hAnsi="Arial" w:cs="Arial"/>
          <w:color w:val="000000"/>
          <w:sz w:val="22"/>
          <w:szCs w:val="22"/>
          <w:lang w:val="es-ES_tradnl"/>
        </w:rPr>
        <w:t xml:space="preserve"> El servicio requiere un pago</w:t>
      </w:r>
      <w:r w:rsidRPr="00250D30">
        <w:rPr>
          <w:rFonts w:ascii="Arial" w:hAnsi="Arial" w:cs="Arial"/>
          <w:color w:val="000000"/>
          <w:sz w:val="22"/>
          <w:szCs w:val="22"/>
          <w:lang w:val="es-ES_tradnl"/>
        </w:rPr>
        <w:t xml:space="preserve">.  </w:t>
      </w:r>
      <w:r>
        <w:rPr>
          <w:rFonts w:ascii="Arial" w:hAnsi="Arial" w:cs="Arial"/>
          <w:color w:val="000000"/>
          <w:sz w:val="22"/>
          <w:szCs w:val="22"/>
          <w:lang w:val="es-ES_tradnl"/>
        </w:rPr>
        <w:t>Se realizaron 4 investigaciones de patente.</w:t>
      </w:r>
    </w:p>
    <w:p w:rsidR="00D2315B" w:rsidRPr="00250D30" w:rsidRDefault="00D2315B" w:rsidP="002268A8">
      <w:pPr>
        <w:tabs>
          <w:tab w:val="num" w:pos="720"/>
        </w:tabs>
        <w:jc w:val="both"/>
        <w:rPr>
          <w:rFonts w:ascii="Arial" w:hAnsi="Arial" w:cs="Arial"/>
          <w:color w:val="000000"/>
          <w:sz w:val="22"/>
          <w:szCs w:val="22"/>
          <w:lang w:val="es-ES_tradnl"/>
        </w:rPr>
      </w:pPr>
      <w:r w:rsidRPr="00250D30">
        <w:rPr>
          <w:rFonts w:ascii="Arial" w:hAnsi="Arial" w:cs="Arial"/>
          <w:color w:val="000000"/>
          <w:sz w:val="22"/>
          <w:szCs w:val="22"/>
          <w:lang w:val="es-ES_tradnl"/>
        </w:rPr>
        <w:t xml:space="preserve"> </w:t>
      </w:r>
    </w:p>
    <w:p w:rsidR="00D2315B" w:rsidRPr="00250D30" w:rsidRDefault="00D2315B" w:rsidP="002268A8">
      <w:pPr>
        <w:numPr>
          <w:ilvl w:val="0"/>
          <w:numId w:val="13"/>
        </w:numPr>
        <w:rPr>
          <w:rFonts w:ascii="Arial" w:eastAsia="Arial Unicode MS" w:hAnsi="Arial" w:cs="Arial"/>
          <w:color w:val="000000"/>
          <w:sz w:val="22"/>
          <w:szCs w:val="22"/>
        </w:rPr>
      </w:pPr>
      <w:r w:rsidRPr="00250D30">
        <w:rPr>
          <w:rFonts w:ascii="Arial" w:eastAsia="Arial Unicode MS" w:hAnsi="Arial" w:cs="Arial"/>
          <w:b/>
          <w:bCs/>
          <w:color w:val="000000"/>
          <w:sz w:val="22"/>
          <w:szCs w:val="22"/>
          <w:u w:val="single"/>
        </w:rPr>
        <w:t>Servicio de Vigilancia Tecnológica</w:t>
      </w:r>
      <w:r w:rsidRPr="00250D30">
        <w:rPr>
          <w:rFonts w:ascii="Arial" w:eastAsia="Arial Unicode MS" w:hAnsi="Arial" w:cs="Arial"/>
          <w:color w:val="000000"/>
          <w:sz w:val="22"/>
          <w:szCs w:val="22"/>
        </w:rPr>
        <w:t>:</w:t>
      </w:r>
    </w:p>
    <w:p w:rsidR="00D2315B" w:rsidRPr="00250D30" w:rsidRDefault="00D2315B" w:rsidP="002268A8">
      <w:pPr>
        <w:tabs>
          <w:tab w:val="num" w:pos="720"/>
        </w:tabs>
        <w:jc w:val="both"/>
        <w:rPr>
          <w:rFonts w:ascii="Arial" w:eastAsia="Arial Unicode MS" w:hAnsi="Arial"/>
          <w:color w:val="000000"/>
          <w:sz w:val="22"/>
          <w:szCs w:val="22"/>
        </w:rPr>
      </w:pPr>
    </w:p>
    <w:p w:rsidR="00D2315B" w:rsidRPr="00250D30" w:rsidRDefault="00D2315B" w:rsidP="002268A8">
      <w:pPr>
        <w:tabs>
          <w:tab w:val="num" w:pos="720"/>
        </w:tabs>
        <w:jc w:val="both"/>
        <w:rPr>
          <w:rFonts w:ascii="Arial" w:hAnsi="Arial" w:cs="Arial"/>
          <w:color w:val="000000"/>
          <w:sz w:val="22"/>
          <w:szCs w:val="22"/>
        </w:rPr>
      </w:pPr>
      <w:r w:rsidRPr="00250D30">
        <w:rPr>
          <w:rFonts w:ascii="Arial" w:eastAsia="Arial Unicode MS" w:hAnsi="Arial" w:cs="Arial"/>
          <w:color w:val="000000"/>
          <w:sz w:val="22"/>
          <w:szCs w:val="22"/>
        </w:rPr>
        <w:t xml:space="preserve">El servicio le oferta un producto informativo, que contiene los resúmenes de las patentes más relevantes de acuerdo a los objetivos de la investigación, los textos completos más representativos, y se le adiciona alguna literatura no patente relevante al objeto de vigilancia. El servicio comprende al menos dos boletines anuales y consiste en el establecimiento del estado de la técnica de una determinada temática y su monitoreo en los períodos que se establezcan de acuerdo a la dinámica de esa rama de técnica. El servicio </w:t>
      </w:r>
      <w:r w:rsidRPr="00250D30">
        <w:rPr>
          <w:rFonts w:ascii="Arial" w:hAnsi="Arial" w:cs="Arial"/>
          <w:color w:val="000000"/>
          <w:sz w:val="22"/>
          <w:szCs w:val="22"/>
          <w:lang w:val="es-ES_tradnl"/>
        </w:rPr>
        <w:t xml:space="preserve">requiere </w:t>
      </w:r>
      <w:r>
        <w:rPr>
          <w:rFonts w:ascii="Arial" w:hAnsi="Arial" w:cs="Arial"/>
          <w:color w:val="000000"/>
          <w:sz w:val="22"/>
          <w:szCs w:val="22"/>
          <w:lang w:val="es-ES_tradnl"/>
        </w:rPr>
        <w:t>un pago</w:t>
      </w:r>
      <w:r w:rsidRPr="00250D30">
        <w:rPr>
          <w:rFonts w:ascii="Arial" w:eastAsia="Arial Unicode MS" w:hAnsi="Arial" w:cs="Arial"/>
          <w:color w:val="000000"/>
          <w:sz w:val="22"/>
          <w:szCs w:val="22"/>
        </w:rPr>
        <w:t>.</w:t>
      </w:r>
      <w:r>
        <w:rPr>
          <w:rFonts w:ascii="Arial" w:eastAsia="Arial Unicode MS" w:hAnsi="Arial" w:cs="Arial"/>
          <w:color w:val="000000"/>
          <w:sz w:val="22"/>
          <w:szCs w:val="22"/>
        </w:rPr>
        <w:t xml:space="preserve"> Se realizó 1 servicio de Vigilancia Tecnológica.</w:t>
      </w:r>
    </w:p>
    <w:p w:rsidR="00D2315B" w:rsidRPr="008471C1" w:rsidRDefault="00D2315B" w:rsidP="002268A8">
      <w:pPr>
        <w:rPr>
          <w:rFonts w:ascii="Arial" w:hAnsi="Arial" w:cs="Arial"/>
          <w:color w:val="000000"/>
          <w:sz w:val="22"/>
          <w:szCs w:val="22"/>
          <w:lang w:val="es-ES_tradnl"/>
        </w:rPr>
      </w:pPr>
    </w:p>
    <w:p w:rsidR="00D2315B" w:rsidRPr="002268A8" w:rsidRDefault="00D2315B" w:rsidP="00F079A7">
      <w:pPr>
        <w:pStyle w:val="ListParagraph"/>
        <w:ind w:left="960"/>
        <w:jc w:val="both"/>
        <w:rPr>
          <w:rFonts w:ascii="Arial" w:hAnsi="Arial" w:cs="Arial"/>
          <w:sz w:val="22"/>
          <w:szCs w:val="22"/>
          <w:lang w:val="es-ES_tradnl"/>
        </w:rPr>
      </w:pPr>
    </w:p>
    <w:tbl>
      <w:tblPr>
        <w:tblStyle w:val="TableGrid"/>
        <w:tblW w:w="0" w:type="auto"/>
        <w:tblInd w:w="-106" w:type="dxa"/>
        <w:tblLook w:val="01E0"/>
      </w:tblPr>
      <w:tblGrid>
        <w:gridCol w:w="1384"/>
        <w:gridCol w:w="1394"/>
        <w:gridCol w:w="1406"/>
        <w:gridCol w:w="1406"/>
        <w:gridCol w:w="1696"/>
        <w:gridCol w:w="1434"/>
      </w:tblGrid>
      <w:tr w:rsidR="00D2315B" w:rsidTr="00F079A7">
        <w:tc>
          <w:tcPr>
            <w:tcW w:w="1384" w:type="dxa"/>
          </w:tcPr>
          <w:p w:rsidR="00D2315B" w:rsidRPr="007163AE" w:rsidRDefault="00D2315B" w:rsidP="0051232C">
            <w:pPr>
              <w:rPr>
                <w:rFonts w:ascii="Arial" w:hAnsi="Arial" w:cs="Arial"/>
                <w:sz w:val="20"/>
                <w:szCs w:val="20"/>
              </w:rPr>
            </w:pPr>
            <w:r w:rsidRPr="007163AE">
              <w:rPr>
                <w:rFonts w:ascii="Arial" w:hAnsi="Arial" w:cs="Arial"/>
                <w:sz w:val="20"/>
                <w:szCs w:val="20"/>
              </w:rPr>
              <w:t>Servicio Sala de Lectura</w:t>
            </w:r>
          </w:p>
        </w:tc>
        <w:tc>
          <w:tcPr>
            <w:tcW w:w="1394" w:type="dxa"/>
          </w:tcPr>
          <w:p w:rsidR="00D2315B" w:rsidRPr="007163AE" w:rsidRDefault="00D2315B" w:rsidP="0051232C">
            <w:pPr>
              <w:rPr>
                <w:rFonts w:ascii="Arial" w:hAnsi="Arial" w:cs="Arial"/>
                <w:sz w:val="20"/>
                <w:szCs w:val="20"/>
              </w:rPr>
            </w:pPr>
            <w:r w:rsidRPr="007163AE">
              <w:rPr>
                <w:rFonts w:ascii="Arial" w:hAnsi="Arial" w:cs="Arial"/>
                <w:sz w:val="20"/>
                <w:szCs w:val="20"/>
              </w:rPr>
              <w:t>Servicio de Extensión de Sala de Lectura</w:t>
            </w:r>
          </w:p>
        </w:tc>
        <w:tc>
          <w:tcPr>
            <w:tcW w:w="1406" w:type="dxa"/>
          </w:tcPr>
          <w:p w:rsidR="00D2315B" w:rsidRPr="007163AE" w:rsidRDefault="00D2315B" w:rsidP="0051232C">
            <w:pPr>
              <w:rPr>
                <w:rFonts w:ascii="Arial" w:hAnsi="Arial" w:cs="Arial"/>
                <w:sz w:val="20"/>
                <w:szCs w:val="20"/>
              </w:rPr>
            </w:pPr>
            <w:r w:rsidRPr="007163AE">
              <w:rPr>
                <w:rFonts w:ascii="Arial" w:hAnsi="Arial" w:cs="Arial"/>
                <w:sz w:val="20"/>
                <w:szCs w:val="20"/>
              </w:rPr>
              <w:t>Servicio de Búsquedas Temáticas</w:t>
            </w:r>
          </w:p>
        </w:tc>
        <w:tc>
          <w:tcPr>
            <w:tcW w:w="1406" w:type="dxa"/>
          </w:tcPr>
          <w:p w:rsidR="00D2315B" w:rsidRPr="007163AE" w:rsidRDefault="00D2315B" w:rsidP="0051232C">
            <w:pPr>
              <w:rPr>
                <w:rFonts w:ascii="Arial" w:hAnsi="Arial" w:cs="Arial"/>
                <w:sz w:val="20"/>
                <w:szCs w:val="20"/>
              </w:rPr>
            </w:pPr>
            <w:r w:rsidRPr="007163AE">
              <w:rPr>
                <w:rFonts w:ascii="Arial" w:hAnsi="Arial" w:cs="Arial"/>
                <w:sz w:val="20"/>
                <w:szCs w:val="20"/>
              </w:rPr>
              <w:t>Servicio de Búsquedas temáticas Express</w:t>
            </w:r>
          </w:p>
        </w:tc>
        <w:tc>
          <w:tcPr>
            <w:tcW w:w="1696" w:type="dxa"/>
          </w:tcPr>
          <w:p w:rsidR="00D2315B" w:rsidRPr="007163AE" w:rsidRDefault="00D2315B" w:rsidP="0051232C">
            <w:pPr>
              <w:rPr>
                <w:rFonts w:ascii="Arial" w:hAnsi="Arial" w:cs="Arial"/>
                <w:sz w:val="20"/>
                <w:szCs w:val="20"/>
              </w:rPr>
            </w:pPr>
            <w:r w:rsidRPr="007163AE">
              <w:rPr>
                <w:rFonts w:ascii="Arial" w:hAnsi="Arial" w:cs="Arial"/>
                <w:sz w:val="20"/>
                <w:szCs w:val="20"/>
              </w:rPr>
              <w:t>Servicio de Investigación de Patentes</w:t>
            </w:r>
          </w:p>
        </w:tc>
        <w:tc>
          <w:tcPr>
            <w:tcW w:w="1434" w:type="dxa"/>
          </w:tcPr>
          <w:p w:rsidR="00D2315B" w:rsidRPr="007163AE" w:rsidRDefault="00D2315B" w:rsidP="0051232C">
            <w:pPr>
              <w:rPr>
                <w:rFonts w:ascii="Arial" w:hAnsi="Arial" w:cs="Arial"/>
                <w:sz w:val="20"/>
                <w:szCs w:val="20"/>
              </w:rPr>
            </w:pPr>
            <w:r w:rsidRPr="007163AE">
              <w:rPr>
                <w:rFonts w:ascii="Arial" w:hAnsi="Arial" w:cs="Arial"/>
                <w:sz w:val="20"/>
                <w:szCs w:val="20"/>
              </w:rPr>
              <w:t>Servicio de Vigilancia Tecnológica</w:t>
            </w:r>
          </w:p>
        </w:tc>
      </w:tr>
      <w:tr w:rsidR="00D2315B" w:rsidTr="00F079A7">
        <w:tc>
          <w:tcPr>
            <w:tcW w:w="1384" w:type="dxa"/>
          </w:tcPr>
          <w:p w:rsidR="00D2315B" w:rsidRPr="007163AE" w:rsidRDefault="00D2315B" w:rsidP="0051232C">
            <w:pPr>
              <w:rPr>
                <w:rFonts w:ascii="Arial" w:hAnsi="Arial" w:cs="Arial"/>
                <w:sz w:val="20"/>
                <w:szCs w:val="20"/>
              </w:rPr>
            </w:pPr>
            <w:r w:rsidRPr="007163AE">
              <w:rPr>
                <w:rFonts w:ascii="Arial" w:hAnsi="Arial" w:cs="Arial"/>
                <w:sz w:val="20"/>
                <w:szCs w:val="20"/>
              </w:rPr>
              <w:t>96 usuarios atendidos</w:t>
            </w:r>
          </w:p>
        </w:tc>
        <w:tc>
          <w:tcPr>
            <w:tcW w:w="1394" w:type="dxa"/>
          </w:tcPr>
          <w:p w:rsidR="00D2315B" w:rsidRPr="007163AE" w:rsidRDefault="00D2315B" w:rsidP="0051232C">
            <w:pPr>
              <w:rPr>
                <w:rFonts w:ascii="Arial" w:hAnsi="Arial" w:cs="Arial"/>
                <w:sz w:val="20"/>
                <w:szCs w:val="20"/>
              </w:rPr>
            </w:pPr>
            <w:r w:rsidRPr="007163AE">
              <w:rPr>
                <w:rFonts w:ascii="Arial" w:hAnsi="Arial" w:cs="Arial"/>
                <w:sz w:val="20"/>
                <w:szCs w:val="20"/>
              </w:rPr>
              <w:t>186 usuarios atendidos, de ellos 70 del Proyecto CATI</w:t>
            </w:r>
          </w:p>
        </w:tc>
        <w:tc>
          <w:tcPr>
            <w:tcW w:w="1406" w:type="dxa"/>
          </w:tcPr>
          <w:p w:rsidR="00D2315B" w:rsidRPr="007163AE" w:rsidRDefault="00D2315B" w:rsidP="0051232C">
            <w:pPr>
              <w:rPr>
                <w:rFonts w:ascii="Arial" w:hAnsi="Arial" w:cs="Arial"/>
                <w:sz w:val="20"/>
                <w:szCs w:val="20"/>
              </w:rPr>
            </w:pPr>
            <w:r w:rsidRPr="007163AE">
              <w:rPr>
                <w:rFonts w:ascii="Arial" w:hAnsi="Arial" w:cs="Arial"/>
                <w:sz w:val="20"/>
                <w:szCs w:val="20"/>
              </w:rPr>
              <w:t>20 búsquedas</w:t>
            </w:r>
          </w:p>
        </w:tc>
        <w:tc>
          <w:tcPr>
            <w:tcW w:w="1406" w:type="dxa"/>
          </w:tcPr>
          <w:p w:rsidR="00D2315B" w:rsidRPr="007163AE" w:rsidRDefault="00D2315B" w:rsidP="0051232C">
            <w:pPr>
              <w:rPr>
                <w:rFonts w:ascii="Arial" w:hAnsi="Arial" w:cs="Arial"/>
                <w:sz w:val="20"/>
                <w:szCs w:val="20"/>
              </w:rPr>
            </w:pPr>
            <w:r w:rsidRPr="007163AE">
              <w:rPr>
                <w:rFonts w:ascii="Arial" w:hAnsi="Arial" w:cs="Arial"/>
                <w:sz w:val="20"/>
                <w:szCs w:val="20"/>
              </w:rPr>
              <w:t xml:space="preserve">41 búsquedas </w:t>
            </w:r>
          </w:p>
        </w:tc>
        <w:tc>
          <w:tcPr>
            <w:tcW w:w="1696" w:type="dxa"/>
          </w:tcPr>
          <w:p w:rsidR="00D2315B" w:rsidRPr="007163AE" w:rsidRDefault="00D2315B" w:rsidP="0051232C">
            <w:pPr>
              <w:rPr>
                <w:rFonts w:ascii="Arial" w:hAnsi="Arial" w:cs="Arial"/>
                <w:sz w:val="20"/>
                <w:szCs w:val="20"/>
              </w:rPr>
            </w:pPr>
            <w:r w:rsidRPr="007163AE">
              <w:rPr>
                <w:rFonts w:ascii="Arial" w:hAnsi="Arial" w:cs="Arial"/>
                <w:sz w:val="20"/>
                <w:szCs w:val="20"/>
              </w:rPr>
              <w:t>4 investigaciones</w:t>
            </w:r>
          </w:p>
        </w:tc>
        <w:tc>
          <w:tcPr>
            <w:tcW w:w="1434" w:type="dxa"/>
          </w:tcPr>
          <w:p w:rsidR="00D2315B" w:rsidRPr="007163AE" w:rsidRDefault="00D2315B" w:rsidP="0051232C">
            <w:pPr>
              <w:rPr>
                <w:rFonts w:ascii="Arial" w:hAnsi="Arial" w:cs="Arial"/>
                <w:sz w:val="20"/>
                <w:szCs w:val="20"/>
              </w:rPr>
            </w:pPr>
            <w:r w:rsidRPr="007163AE">
              <w:rPr>
                <w:rFonts w:ascii="Arial" w:hAnsi="Arial" w:cs="Arial"/>
                <w:sz w:val="20"/>
                <w:szCs w:val="20"/>
              </w:rPr>
              <w:t>1 boletín</w:t>
            </w:r>
          </w:p>
        </w:tc>
      </w:tr>
    </w:tbl>
    <w:p w:rsidR="00D2315B" w:rsidRPr="00F079A7" w:rsidRDefault="00D2315B" w:rsidP="00687CC8">
      <w:pPr>
        <w:jc w:val="both"/>
        <w:rPr>
          <w:rFonts w:ascii="Arial" w:hAnsi="Arial" w:cs="Arial"/>
        </w:rPr>
      </w:pPr>
      <w:r w:rsidRPr="00F079A7">
        <w:rPr>
          <w:rFonts w:ascii="Arial" w:hAnsi="Arial" w:cs="Arial"/>
        </w:rPr>
        <w:t>En la semana del 22 al 16 de octubre de 2012 se</w:t>
      </w:r>
      <w:r>
        <w:rPr>
          <w:rFonts w:ascii="Arial" w:hAnsi="Arial" w:cs="Arial"/>
        </w:rPr>
        <w:t xml:space="preserve"> </w:t>
      </w:r>
      <w:r w:rsidRPr="00F079A7">
        <w:rPr>
          <w:rFonts w:ascii="Arial" w:hAnsi="Arial" w:cs="Arial"/>
        </w:rPr>
        <w:t>impartió el módulo de Información en la Maestría</w:t>
      </w:r>
      <w:r>
        <w:rPr>
          <w:rFonts w:ascii="Arial" w:hAnsi="Arial" w:cs="Arial"/>
        </w:rPr>
        <w:t xml:space="preserve"> de Gestión en PI y el </w:t>
      </w:r>
      <w:r w:rsidRPr="00F079A7">
        <w:rPr>
          <w:rFonts w:ascii="Arial" w:hAnsi="Arial" w:cs="Arial"/>
        </w:rPr>
        <w:t>mes de</w:t>
      </w:r>
      <w:r>
        <w:rPr>
          <w:rFonts w:ascii="Arial" w:hAnsi="Arial" w:cs="Arial"/>
        </w:rPr>
        <w:t xml:space="preserve"> </w:t>
      </w:r>
      <w:r w:rsidRPr="00F079A7">
        <w:rPr>
          <w:rFonts w:ascii="Arial" w:hAnsi="Arial" w:cs="Arial"/>
        </w:rPr>
        <w:t>marzo se ofreció un curso avanzado de acceso a bases de datos para usuarios de</w:t>
      </w:r>
      <w:r>
        <w:rPr>
          <w:rFonts w:ascii="Arial" w:hAnsi="Arial" w:cs="Arial"/>
        </w:rPr>
        <w:t xml:space="preserve"> </w:t>
      </w:r>
      <w:r w:rsidRPr="00F079A7">
        <w:rPr>
          <w:rFonts w:ascii="Arial" w:hAnsi="Arial" w:cs="Arial"/>
        </w:rPr>
        <w:t>centros de invest</w:t>
      </w:r>
      <w:r>
        <w:rPr>
          <w:rFonts w:ascii="Arial" w:hAnsi="Arial" w:cs="Arial"/>
        </w:rPr>
        <w:t>i</w:t>
      </w:r>
      <w:r w:rsidRPr="00F079A7">
        <w:rPr>
          <w:rFonts w:ascii="Arial" w:hAnsi="Arial" w:cs="Arial"/>
        </w:rPr>
        <w:t>gación y empresas.</w:t>
      </w:r>
    </w:p>
    <w:p w:rsidR="00D2315B" w:rsidRPr="00654D44" w:rsidRDefault="00D2315B" w:rsidP="00F079A7">
      <w:pPr>
        <w:pStyle w:val="ListParagraph"/>
        <w:ind w:left="960"/>
        <w:jc w:val="both"/>
        <w:rPr>
          <w:rFonts w:ascii="Arial" w:hAnsi="Arial" w:cs="Arial"/>
          <w:sz w:val="22"/>
          <w:szCs w:val="22"/>
        </w:rPr>
      </w:pPr>
    </w:p>
    <w:p w:rsidR="00D2315B" w:rsidRDefault="00D2315B" w:rsidP="00654D44">
      <w:pPr>
        <w:rPr>
          <w:rFonts w:ascii="Arial" w:hAnsi="Arial" w:cs="Arial"/>
          <w:sz w:val="22"/>
          <w:szCs w:val="22"/>
        </w:rPr>
      </w:pPr>
    </w:p>
    <w:p w:rsidR="00D2315B" w:rsidRDefault="00D2315B" w:rsidP="00131A94">
      <w:pPr>
        <w:pStyle w:val="ListParagraph"/>
        <w:numPr>
          <w:ilvl w:val="0"/>
          <w:numId w:val="8"/>
        </w:numPr>
        <w:jc w:val="both"/>
        <w:rPr>
          <w:rFonts w:ascii="Arial" w:hAnsi="Arial" w:cs="Arial"/>
        </w:rPr>
      </w:pPr>
      <w:r w:rsidRPr="00654D44">
        <w:rPr>
          <w:rFonts w:ascii="Arial" w:hAnsi="Arial" w:cs="Arial"/>
        </w:rPr>
        <w:t>Aumento de la cobertura.</w:t>
      </w:r>
    </w:p>
    <w:p w:rsidR="00D2315B" w:rsidRDefault="00D2315B" w:rsidP="00131A94">
      <w:pPr>
        <w:pStyle w:val="ListParagraph"/>
        <w:jc w:val="both"/>
        <w:rPr>
          <w:rFonts w:ascii="Arial" w:hAnsi="Arial" w:cs="Arial"/>
        </w:rPr>
      </w:pPr>
    </w:p>
    <w:p w:rsidR="00D2315B" w:rsidRPr="00131A94" w:rsidRDefault="00D2315B" w:rsidP="00131A94">
      <w:pPr>
        <w:pStyle w:val="ListParagraph"/>
        <w:numPr>
          <w:ilvl w:val="0"/>
          <w:numId w:val="6"/>
        </w:numPr>
        <w:jc w:val="both"/>
        <w:rPr>
          <w:rFonts w:ascii="Arial" w:hAnsi="Arial" w:cs="Arial"/>
        </w:rPr>
      </w:pPr>
      <w:r w:rsidRPr="00131A94">
        <w:rPr>
          <w:rFonts w:ascii="Arial" w:hAnsi="Arial" w:cs="Arial"/>
          <w:sz w:val="22"/>
          <w:szCs w:val="22"/>
        </w:rPr>
        <w:t>Indicar posibles acciones de actuación y colaboración para aumentar la cobertura actual de la información sobre patentes existente en su país.</w:t>
      </w:r>
    </w:p>
    <w:p w:rsidR="00D2315B" w:rsidRDefault="00D2315B" w:rsidP="00421C6D">
      <w:pPr>
        <w:pStyle w:val="ListParagraph"/>
        <w:ind w:left="1428"/>
        <w:jc w:val="both"/>
        <w:rPr>
          <w:rFonts w:ascii="Arial" w:hAnsi="Arial" w:cs="Arial"/>
        </w:rPr>
      </w:pPr>
      <w:r>
        <w:rPr>
          <w:rFonts w:ascii="Arial" w:hAnsi="Arial" w:cs="Arial"/>
        </w:rPr>
        <w:t>Mantener proyecto ARDI.</w:t>
      </w:r>
    </w:p>
    <w:p w:rsidR="00D2315B" w:rsidRDefault="00D2315B" w:rsidP="00654D44">
      <w:pPr>
        <w:pStyle w:val="ListParagraph"/>
        <w:numPr>
          <w:ilvl w:val="0"/>
          <w:numId w:val="8"/>
        </w:numPr>
        <w:jc w:val="both"/>
        <w:rPr>
          <w:rFonts w:ascii="Arial" w:hAnsi="Arial" w:cs="Arial"/>
        </w:rPr>
      </w:pPr>
      <w:r>
        <w:rPr>
          <w:rFonts w:ascii="Arial" w:hAnsi="Arial" w:cs="Arial"/>
        </w:rPr>
        <w:t xml:space="preserve">Gacetas </w:t>
      </w:r>
    </w:p>
    <w:p w:rsidR="00D2315B" w:rsidRPr="00131A94" w:rsidRDefault="00D2315B" w:rsidP="00131A94">
      <w:pPr>
        <w:pStyle w:val="ListParagraph"/>
        <w:rPr>
          <w:rFonts w:ascii="Arial" w:hAnsi="Arial" w:cs="Arial"/>
          <w:sz w:val="22"/>
          <w:szCs w:val="22"/>
        </w:rPr>
      </w:pPr>
    </w:p>
    <w:p w:rsidR="00D2315B" w:rsidRDefault="00D2315B" w:rsidP="00131A94">
      <w:pPr>
        <w:pStyle w:val="ListParagraph"/>
        <w:numPr>
          <w:ilvl w:val="0"/>
          <w:numId w:val="6"/>
        </w:numPr>
        <w:jc w:val="both"/>
        <w:rPr>
          <w:rFonts w:ascii="Arial" w:hAnsi="Arial" w:cs="Arial"/>
          <w:sz w:val="22"/>
          <w:szCs w:val="22"/>
        </w:rPr>
      </w:pPr>
      <w:r w:rsidRPr="00131A94">
        <w:rPr>
          <w:rFonts w:ascii="Arial" w:hAnsi="Arial" w:cs="Arial"/>
          <w:sz w:val="22"/>
          <w:szCs w:val="22"/>
        </w:rPr>
        <w:t>Indicar volumen total de gacetas</w:t>
      </w:r>
      <w:r>
        <w:rPr>
          <w:rFonts w:ascii="Arial" w:hAnsi="Arial" w:cs="Arial"/>
          <w:sz w:val="22"/>
          <w:szCs w:val="22"/>
        </w:rPr>
        <w:t>.</w:t>
      </w:r>
      <w:r w:rsidRPr="00131A94">
        <w:rPr>
          <w:rFonts w:ascii="Arial" w:hAnsi="Arial" w:cs="Arial"/>
          <w:sz w:val="22"/>
          <w:szCs w:val="22"/>
        </w:rPr>
        <w:t xml:space="preserve"> </w:t>
      </w:r>
      <w:r>
        <w:rPr>
          <w:rFonts w:ascii="Arial" w:hAnsi="Arial" w:cs="Arial"/>
          <w:sz w:val="22"/>
          <w:szCs w:val="22"/>
        </w:rPr>
        <w:t>897 gacetas</w:t>
      </w:r>
    </w:p>
    <w:p w:rsidR="00D2315B" w:rsidRDefault="00D2315B" w:rsidP="00131A94">
      <w:pPr>
        <w:pStyle w:val="ListParagraph"/>
        <w:ind w:firstLine="120"/>
        <w:jc w:val="both"/>
        <w:rPr>
          <w:rFonts w:ascii="Arial" w:hAnsi="Arial" w:cs="Arial"/>
          <w:sz w:val="22"/>
          <w:szCs w:val="22"/>
        </w:rPr>
      </w:pPr>
    </w:p>
    <w:p w:rsidR="00D2315B" w:rsidRPr="00131A94" w:rsidRDefault="00D2315B" w:rsidP="00131A94">
      <w:pPr>
        <w:pStyle w:val="ListParagraph"/>
        <w:numPr>
          <w:ilvl w:val="0"/>
          <w:numId w:val="6"/>
        </w:numPr>
        <w:jc w:val="both"/>
        <w:rPr>
          <w:rFonts w:ascii="Arial" w:hAnsi="Arial" w:cs="Arial"/>
          <w:sz w:val="22"/>
          <w:szCs w:val="22"/>
        </w:rPr>
      </w:pPr>
      <w:r w:rsidRPr="00131A94">
        <w:rPr>
          <w:rFonts w:ascii="Arial" w:hAnsi="Arial" w:cs="Arial"/>
          <w:sz w:val="22"/>
          <w:szCs w:val="22"/>
        </w:rPr>
        <w:t>Indicar volumen de gacetas digitalizadas</w:t>
      </w:r>
      <w:r>
        <w:rPr>
          <w:rFonts w:ascii="Arial" w:hAnsi="Arial" w:cs="Arial"/>
          <w:sz w:val="22"/>
          <w:szCs w:val="22"/>
        </w:rPr>
        <w:t xml:space="preserve"> 394 gacetas digitalizada (de 1970-2012) Esto abarca lo que está en el sitio Web y en formato CDROM que no están en la WEB todavía.</w:t>
      </w:r>
    </w:p>
    <w:p w:rsidR="00D2315B" w:rsidRPr="00131A94" w:rsidRDefault="00D2315B" w:rsidP="00A508F3">
      <w:pPr>
        <w:pStyle w:val="ListParagraph"/>
        <w:jc w:val="both"/>
        <w:rPr>
          <w:rFonts w:ascii="Arial" w:hAnsi="Arial" w:cs="Arial"/>
          <w:sz w:val="22"/>
          <w:szCs w:val="22"/>
        </w:rPr>
      </w:pPr>
    </w:p>
    <w:p w:rsidR="00D2315B" w:rsidRPr="009F05ED" w:rsidRDefault="00D2315B" w:rsidP="009F05ED">
      <w:pPr>
        <w:jc w:val="both"/>
        <w:rPr>
          <w:rFonts w:ascii="Arial" w:hAnsi="Arial" w:cs="Arial"/>
        </w:rPr>
      </w:pPr>
    </w:p>
    <w:p w:rsidR="00D2315B" w:rsidRPr="009F05ED" w:rsidRDefault="00D2315B" w:rsidP="009F05ED">
      <w:pPr>
        <w:jc w:val="both"/>
        <w:rPr>
          <w:rFonts w:ascii="Arial" w:hAnsi="Arial" w:cs="Arial"/>
          <w:sz w:val="22"/>
          <w:szCs w:val="22"/>
        </w:rPr>
      </w:pPr>
    </w:p>
    <w:p w:rsidR="00D2315B" w:rsidRPr="00654D44" w:rsidRDefault="00D2315B" w:rsidP="00654D44">
      <w:pPr>
        <w:jc w:val="both"/>
        <w:rPr>
          <w:rFonts w:ascii="Arial" w:hAnsi="Arial" w:cs="Arial"/>
          <w:sz w:val="22"/>
          <w:szCs w:val="22"/>
        </w:rPr>
      </w:pPr>
    </w:p>
    <w:p w:rsidR="00D2315B" w:rsidRDefault="00D2315B" w:rsidP="00DA381F">
      <w:pPr>
        <w:jc w:val="both"/>
        <w:rPr>
          <w:color w:val="FF0000"/>
        </w:rPr>
      </w:pPr>
      <w:r>
        <w:rPr>
          <w:color w:val="FF0000"/>
        </w:rPr>
        <w:t xml:space="preserve">Nota: En aras de seguir avanzando en la sincronización de los datos entre todos los servidores relacionados con el Programa, incluidos los servidores de publicación  nacionales, por favor enviar al espacio correspondiente a cada país en el repositorio ftp de EPO los inventarios  (en archivo CSV desde la primera solicitud hasta la fecha) de cada uno de los tipos de solicitud que aparecen en la columna </w:t>
      </w:r>
      <w:r w:rsidRPr="001A4C8E">
        <w:rPr>
          <w:b/>
          <w:bCs/>
        </w:rPr>
        <w:t>Tipo</w:t>
      </w:r>
      <w:r>
        <w:rPr>
          <w:color w:val="FF0000"/>
        </w:rPr>
        <w:t xml:space="preserve"> (donde proceda). Los campos de dicho fichero deben ser: </w:t>
      </w:r>
      <w:r w:rsidRPr="001A4C8E">
        <w:rPr>
          <w:color w:val="0070C0"/>
        </w:rPr>
        <w:t>número de solicitud</w:t>
      </w:r>
      <w:r>
        <w:rPr>
          <w:color w:val="FF0000"/>
        </w:rPr>
        <w:t xml:space="preserve">, </w:t>
      </w:r>
      <w:r w:rsidRPr="001A4C8E">
        <w:rPr>
          <w:color w:val="0070C0"/>
        </w:rPr>
        <w:t>fecha de solicitud</w:t>
      </w:r>
      <w:r>
        <w:rPr>
          <w:color w:val="FF0000"/>
        </w:rPr>
        <w:t xml:space="preserve">, </w:t>
      </w:r>
      <w:r w:rsidRPr="009F05ED">
        <w:rPr>
          <w:color w:val="4F81BD"/>
        </w:rPr>
        <w:t>tipo de</w:t>
      </w:r>
      <w:r>
        <w:rPr>
          <w:color w:val="FF0000"/>
        </w:rPr>
        <w:t xml:space="preserve"> </w:t>
      </w:r>
      <w:r w:rsidRPr="001A4C8E">
        <w:rPr>
          <w:color w:val="0070C0"/>
        </w:rPr>
        <w:t>documento (kind code)</w:t>
      </w:r>
      <w:r>
        <w:rPr>
          <w:color w:val="FF0000"/>
        </w:rPr>
        <w:t xml:space="preserve">, </w:t>
      </w:r>
      <w:r w:rsidRPr="001A4C8E">
        <w:rPr>
          <w:color w:val="0070C0"/>
        </w:rPr>
        <w:t>número de publicación</w:t>
      </w:r>
      <w:r>
        <w:rPr>
          <w:color w:val="FF0000"/>
        </w:rPr>
        <w:t xml:space="preserve"> y </w:t>
      </w:r>
      <w:r w:rsidRPr="001A4C8E">
        <w:rPr>
          <w:color w:val="0070C0"/>
        </w:rPr>
        <w:t>fecha de publicación</w:t>
      </w:r>
      <w:r w:rsidRPr="004C4A66">
        <w:rPr>
          <w:color w:val="FF0000"/>
        </w:rPr>
        <w:t>.</w:t>
      </w:r>
      <w:r>
        <w:rPr>
          <w:color w:val="FF0000"/>
        </w:rPr>
        <w:t xml:space="preserve"> Tener en cuenta que habrá solicitudes que van a tener varias publicaciones y sus números y fecha de solicitud coincidirán, no hay ningún problema en que se repitan en el inventario si están diferenciadas por su número de publicación (en algunos casos será igual al número de solicitud también), kind code y fecha de publicación, por otra parte en aquellas solicitudes que nunca se han publicado evidentemente no aparecerán datos de publicación lo cual no constituye un problema.  En un paso posterior nos pondremos de acuerdo en la forma de actualizar dicho inventario.</w:t>
      </w:r>
      <w:r w:rsidRPr="004C4A66">
        <w:rPr>
          <w:color w:val="FF0000"/>
        </w:rPr>
        <w:t xml:space="preserve"> Una vez realizada</w:t>
      </w:r>
      <w:r>
        <w:rPr>
          <w:color w:val="FF0000"/>
        </w:rPr>
        <w:t>s</w:t>
      </w:r>
      <w:r w:rsidRPr="004C4A66">
        <w:rPr>
          <w:color w:val="FF0000"/>
        </w:rPr>
        <w:t xml:space="preserve"> la</w:t>
      </w:r>
      <w:r>
        <w:rPr>
          <w:color w:val="FF0000"/>
        </w:rPr>
        <w:t>s</w:t>
      </w:r>
      <w:r w:rsidRPr="004C4A66">
        <w:rPr>
          <w:color w:val="FF0000"/>
        </w:rPr>
        <w:t xml:space="preserve"> transferencia</w:t>
      </w:r>
      <w:r>
        <w:rPr>
          <w:color w:val="FF0000"/>
        </w:rPr>
        <w:t>s</w:t>
      </w:r>
      <w:r w:rsidRPr="004C4A66">
        <w:rPr>
          <w:color w:val="FF0000"/>
        </w:rPr>
        <w:t xml:space="preserve"> </w:t>
      </w:r>
      <w:r>
        <w:rPr>
          <w:color w:val="FF0000"/>
        </w:rPr>
        <w:t xml:space="preserve">por favor </w:t>
      </w:r>
      <w:r w:rsidRPr="004C4A66">
        <w:rPr>
          <w:color w:val="FF0000"/>
        </w:rPr>
        <w:t xml:space="preserve">enviar mensaje </w:t>
      </w:r>
      <w:r>
        <w:rPr>
          <w:color w:val="FF0000"/>
        </w:rPr>
        <w:t xml:space="preserve">de notificación </w:t>
      </w:r>
      <w:r w:rsidRPr="004C4A66">
        <w:rPr>
          <w:color w:val="FF0000"/>
        </w:rPr>
        <w:t>a la</w:t>
      </w:r>
      <w:r>
        <w:rPr>
          <w:color w:val="FF0000"/>
        </w:rPr>
        <w:t>s</w:t>
      </w:r>
      <w:r w:rsidRPr="004C4A66">
        <w:rPr>
          <w:color w:val="FF0000"/>
        </w:rPr>
        <w:t xml:space="preserve"> siguiente</w:t>
      </w:r>
      <w:r>
        <w:rPr>
          <w:color w:val="FF0000"/>
        </w:rPr>
        <w:t xml:space="preserve">s direcciones electrónicas </w:t>
      </w:r>
      <w:hyperlink r:id="rId8" w:history="1">
        <w:r w:rsidRPr="001761A4">
          <w:rPr>
            <w:rStyle w:val="Hyperlink"/>
          </w:rPr>
          <w:t>gabriel.berlicki@wipo.int</w:t>
        </w:r>
      </w:hyperlink>
      <w:r>
        <w:rPr>
          <w:color w:val="FF0000"/>
        </w:rPr>
        <w:t xml:space="preserve">, </w:t>
      </w:r>
      <w:hyperlink r:id="rId9" w:history="1">
        <w:r w:rsidRPr="001761A4">
          <w:rPr>
            <w:rStyle w:val="Hyperlink"/>
          </w:rPr>
          <w:t>wrodriguez@epo.org</w:t>
        </w:r>
      </w:hyperlink>
      <w:r>
        <w:rPr>
          <w:color w:val="FF0000"/>
        </w:rPr>
        <w:t xml:space="preserve"> y </w:t>
      </w:r>
      <w:hyperlink r:id="rId10" w:history="1">
        <w:r w:rsidRPr="001761A4">
          <w:rPr>
            <w:rStyle w:val="Hyperlink"/>
          </w:rPr>
          <w:t>ernesto.quintela@oepm.es</w:t>
        </w:r>
      </w:hyperlink>
      <w:r>
        <w:rPr>
          <w:color w:val="FF0000"/>
        </w:rPr>
        <w:t xml:space="preserve">. </w:t>
      </w:r>
    </w:p>
    <w:p w:rsidR="00D2315B" w:rsidRPr="004C4A66" w:rsidRDefault="00D2315B" w:rsidP="00DA381F">
      <w:pPr>
        <w:jc w:val="both"/>
        <w:rPr>
          <w:color w:val="FF0000"/>
        </w:rPr>
      </w:pPr>
    </w:p>
    <w:p w:rsidR="00D2315B" w:rsidRPr="00654D44" w:rsidRDefault="00D2315B" w:rsidP="00717054">
      <w:pPr>
        <w:rPr>
          <w:rFonts w:ascii="Arial" w:hAnsi="Arial" w:cs="Arial"/>
          <w:sz w:val="22"/>
          <w:szCs w:val="22"/>
        </w:rPr>
      </w:pPr>
    </w:p>
    <w:p w:rsidR="00D2315B" w:rsidRPr="00610AD5" w:rsidRDefault="00D2315B" w:rsidP="00A36EFB">
      <w:pPr>
        <w:ind w:left="360" w:firstLine="348"/>
        <w:jc w:val="both"/>
        <w:rPr>
          <w:rFonts w:ascii="Arial" w:hAnsi="Arial" w:cs="Arial"/>
        </w:rPr>
      </w:pPr>
    </w:p>
    <w:sectPr w:rsidR="00D2315B" w:rsidRPr="00610AD5" w:rsidSect="00654D44">
      <w:headerReference w:type="default" r:id="rId11"/>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315B" w:rsidRDefault="00D2315B">
      <w:r>
        <w:separator/>
      </w:r>
    </w:p>
  </w:endnote>
  <w:endnote w:type="continuationSeparator" w:id="1">
    <w:p w:rsidR="00D2315B" w:rsidRDefault="00D231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315B" w:rsidRDefault="00D2315B">
      <w:r>
        <w:separator/>
      </w:r>
    </w:p>
  </w:footnote>
  <w:footnote w:type="continuationSeparator" w:id="1">
    <w:p w:rsidR="00D2315B" w:rsidRDefault="00D231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15B" w:rsidRDefault="00D2315B">
    <w:pPr>
      <w:pStyle w:val="Header"/>
    </w:pPr>
    <w:r w:rsidRPr="002517F2">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i1026" type="#_x0000_t75" alt="organiza_blanco" style="width:418.5pt;height:37.5pt;visibility:visible">
          <v:imagedata r:id="rId1"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50695"/>
    <w:multiLevelType w:val="hybridMultilevel"/>
    <w:tmpl w:val="50D67630"/>
    <w:lvl w:ilvl="0" w:tplc="0C0A0001">
      <w:start w:val="1"/>
      <w:numFmt w:val="bullet"/>
      <w:lvlText w:val=""/>
      <w:lvlJc w:val="left"/>
      <w:pPr>
        <w:tabs>
          <w:tab w:val="num" w:pos="720"/>
        </w:tabs>
        <w:ind w:left="720" w:hanging="360"/>
      </w:pPr>
      <w:rPr>
        <w:rFonts w:ascii="Symbol" w:hAnsi="Symbol" w:cs="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
    <w:nsid w:val="09CA387B"/>
    <w:multiLevelType w:val="hybridMultilevel"/>
    <w:tmpl w:val="F1E46982"/>
    <w:lvl w:ilvl="0" w:tplc="DA6E4D88">
      <w:start w:val="1"/>
      <w:numFmt w:val="lowerLetter"/>
      <w:lvlText w:val="%1)"/>
      <w:lvlJc w:val="left"/>
      <w:pPr>
        <w:ind w:left="1776" w:hanging="360"/>
      </w:pPr>
      <w:rPr>
        <w:rFonts w:hint="default"/>
      </w:rPr>
    </w:lvl>
    <w:lvl w:ilvl="1" w:tplc="0C0A0019">
      <w:start w:val="1"/>
      <w:numFmt w:val="lowerLetter"/>
      <w:lvlText w:val="%2."/>
      <w:lvlJc w:val="left"/>
      <w:pPr>
        <w:ind w:left="2496" w:hanging="360"/>
      </w:pPr>
    </w:lvl>
    <w:lvl w:ilvl="2" w:tplc="0C0A001B">
      <w:start w:val="1"/>
      <w:numFmt w:val="lowerRoman"/>
      <w:lvlText w:val="%3."/>
      <w:lvlJc w:val="right"/>
      <w:pPr>
        <w:ind w:left="3216" w:hanging="180"/>
      </w:pPr>
    </w:lvl>
    <w:lvl w:ilvl="3" w:tplc="0C0A000F">
      <w:start w:val="1"/>
      <w:numFmt w:val="decimal"/>
      <w:lvlText w:val="%4."/>
      <w:lvlJc w:val="left"/>
      <w:pPr>
        <w:ind w:left="3936" w:hanging="360"/>
      </w:pPr>
    </w:lvl>
    <w:lvl w:ilvl="4" w:tplc="0C0A0019">
      <w:start w:val="1"/>
      <w:numFmt w:val="lowerLetter"/>
      <w:lvlText w:val="%5."/>
      <w:lvlJc w:val="left"/>
      <w:pPr>
        <w:ind w:left="4656" w:hanging="360"/>
      </w:pPr>
    </w:lvl>
    <w:lvl w:ilvl="5" w:tplc="0C0A001B">
      <w:start w:val="1"/>
      <w:numFmt w:val="lowerRoman"/>
      <w:lvlText w:val="%6."/>
      <w:lvlJc w:val="right"/>
      <w:pPr>
        <w:ind w:left="5376" w:hanging="180"/>
      </w:pPr>
    </w:lvl>
    <w:lvl w:ilvl="6" w:tplc="0C0A000F">
      <w:start w:val="1"/>
      <w:numFmt w:val="decimal"/>
      <w:lvlText w:val="%7."/>
      <w:lvlJc w:val="left"/>
      <w:pPr>
        <w:ind w:left="6096" w:hanging="360"/>
      </w:pPr>
    </w:lvl>
    <w:lvl w:ilvl="7" w:tplc="0C0A0019">
      <w:start w:val="1"/>
      <w:numFmt w:val="lowerLetter"/>
      <w:lvlText w:val="%8."/>
      <w:lvlJc w:val="left"/>
      <w:pPr>
        <w:ind w:left="6816" w:hanging="360"/>
      </w:pPr>
    </w:lvl>
    <w:lvl w:ilvl="8" w:tplc="0C0A001B">
      <w:start w:val="1"/>
      <w:numFmt w:val="lowerRoman"/>
      <w:lvlText w:val="%9."/>
      <w:lvlJc w:val="right"/>
      <w:pPr>
        <w:ind w:left="7536" w:hanging="180"/>
      </w:pPr>
    </w:lvl>
  </w:abstractNum>
  <w:abstractNum w:abstractNumId="2">
    <w:nsid w:val="194A743E"/>
    <w:multiLevelType w:val="hybridMultilevel"/>
    <w:tmpl w:val="CF18733A"/>
    <w:lvl w:ilvl="0" w:tplc="0C0A0001">
      <w:start w:val="1"/>
      <w:numFmt w:val="bullet"/>
      <w:lvlText w:val=""/>
      <w:lvlJc w:val="left"/>
      <w:pPr>
        <w:tabs>
          <w:tab w:val="num" w:pos="720"/>
        </w:tabs>
        <w:ind w:left="720" w:hanging="360"/>
      </w:pPr>
      <w:rPr>
        <w:rFonts w:ascii="Symbol" w:hAnsi="Symbol" w:cs="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3">
    <w:nsid w:val="1B2F1819"/>
    <w:multiLevelType w:val="hybridMultilevel"/>
    <w:tmpl w:val="4FD87B14"/>
    <w:lvl w:ilvl="0" w:tplc="0C0A0001">
      <w:start w:val="1"/>
      <w:numFmt w:val="bullet"/>
      <w:lvlText w:val=""/>
      <w:lvlJc w:val="left"/>
      <w:pPr>
        <w:ind w:left="720" w:hanging="360"/>
      </w:pPr>
      <w:rPr>
        <w:rFonts w:ascii="Symbol" w:hAnsi="Symbol" w:cs="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cs="Wingdings" w:hint="default"/>
      </w:rPr>
    </w:lvl>
    <w:lvl w:ilvl="3" w:tplc="0C0A0001">
      <w:start w:val="1"/>
      <w:numFmt w:val="bullet"/>
      <w:lvlText w:val=""/>
      <w:lvlJc w:val="left"/>
      <w:pPr>
        <w:ind w:left="2880" w:hanging="360"/>
      </w:pPr>
      <w:rPr>
        <w:rFonts w:ascii="Symbol" w:hAnsi="Symbol" w:cs="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cs="Wingdings" w:hint="default"/>
      </w:rPr>
    </w:lvl>
    <w:lvl w:ilvl="6" w:tplc="0C0A0001">
      <w:start w:val="1"/>
      <w:numFmt w:val="bullet"/>
      <w:lvlText w:val=""/>
      <w:lvlJc w:val="left"/>
      <w:pPr>
        <w:ind w:left="5040" w:hanging="360"/>
      </w:pPr>
      <w:rPr>
        <w:rFonts w:ascii="Symbol" w:hAnsi="Symbol" w:cs="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cs="Wingdings" w:hint="default"/>
      </w:rPr>
    </w:lvl>
  </w:abstractNum>
  <w:abstractNum w:abstractNumId="4">
    <w:nsid w:val="201F7D45"/>
    <w:multiLevelType w:val="hybridMultilevel"/>
    <w:tmpl w:val="3864C456"/>
    <w:lvl w:ilvl="0" w:tplc="0C0A0001">
      <w:start w:val="1"/>
      <w:numFmt w:val="bullet"/>
      <w:lvlText w:val=""/>
      <w:lvlJc w:val="left"/>
      <w:pPr>
        <w:ind w:left="1320" w:hanging="360"/>
      </w:pPr>
      <w:rPr>
        <w:rFonts w:ascii="Symbol" w:hAnsi="Symbol" w:cs="Symbol" w:hint="default"/>
      </w:rPr>
    </w:lvl>
    <w:lvl w:ilvl="1" w:tplc="0C0A0003">
      <w:start w:val="1"/>
      <w:numFmt w:val="bullet"/>
      <w:lvlText w:val="o"/>
      <w:lvlJc w:val="left"/>
      <w:pPr>
        <w:ind w:left="2148" w:hanging="360"/>
      </w:pPr>
      <w:rPr>
        <w:rFonts w:ascii="Courier New" w:hAnsi="Courier New" w:cs="Courier New" w:hint="default"/>
      </w:rPr>
    </w:lvl>
    <w:lvl w:ilvl="2" w:tplc="0C0A0005">
      <w:start w:val="1"/>
      <w:numFmt w:val="bullet"/>
      <w:lvlText w:val=""/>
      <w:lvlJc w:val="left"/>
      <w:pPr>
        <w:ind w:left="2868" w:hanging="360"/>
      </w:pPr>
      <w:rPr>
        <w:rFonts w:ascii="Wingdings" w:hAnsi="Wingdings" w:cs="Wingdings" w:hint="default"/>
      </w:rPr>
    </w:lvl>
    <w:lvl w:ilvl="3" w:tplc="0C0A0001">
      <w:start w:val="1"/>
      <w:numFmt w:val="bullet"/>
      <w:lvlText w:val=""/>
      <w:lvlJc w:val="left"/>
      <w:pPr>
        <w:ind w:left="3588" w:hanging="360"/>
      </w:pPr>
      <w:rPr>
        <w:rFonts w:ascii="Symbol" w:hAnsi="Symbol" w:cs="Symbol" w:hint="default"/>
      </w:rPr>
    </w:lvl>
    <w:lvl w:ilvl="4" w:tplc="0C0A0003">
      <w:start w:val="1"/>
      <w:numFmt w:val="bullet"/>
      <w:lvlText w:val="o"/>
      <w:lvlJc w:val="left"/>
      <w:pPr>
        <w:ind w:left="4308" w:hanging="360"/>
      </w:pPr>
      <w:rPr>
        <w:rFonts w:ascii="Courier New" w:hAnsi="Courier New" w:cs="Courier New" w:hint="default"/>
      </w:rPr>
    </w:lvl>
    <w:lvl w:ilvl="5" w:tplc="0C0A0005">
      <w:start w:val="1"/>
      <w:numFmt w:val="bullet"/>
      <w:lvlText w:val=""/>
      <w:lvlJc w:val="left"/>
      <w:pPr>
        <w:ind w:left="5028" w:hanging="360"/>
      </w:pPr>
      <w:rPr>
        <w:rFonts w:ascii="Wingdings" w:hAnsi="Wingdings" w:cs="Wingdings" w:hint="default"/>
      </w:rPr>
    </w:lvl>
    <w:lvl w:ilvl="6" w:tplc="0C0A0001">
      <w:start w:val="1"/>
      <w:numFmt w:val="bullet"/>
      <w:lvlText w:val=""/>
      <w:lvlJc w:val="left"/>
      <w:pPr>
        <w:ind w:left="5748" w:hanging="360"/>
      </w:pPr>
      <w:rPr>
        <w:rFonts w:ascii="Symbol" w:hAnsi="Symbol" w:cs="Symbol" w:hint="default"/>
      </w:rPr>
    </w:lvl>
    <w:lvl w:ilvl="7" w:tplc="0C0A0003">
      <w:start w:val="1"/>
      <w:numFmt w:val="bullet"/>
      <w:lvlText w:val="o"/>
      <w:lvlJc w:val="left"/>
      <w:pPr>
        <w:ind w:left="6468" w:hanging="360"/>
      </w:pPr>
      <w:rPr>
        <w:rFonts w:ascii="Courier New" w:hAnsi="Courier New" w:cs="Courier New" w:hint="default"/>
      </w:rPr>
    </w:lvl>
    <w:lvl w:ilvl="8" w:tplc="0C0A0005">
      <w:start w:val="1"/>
      <w:numFmt w:val="bullet"/>
      <w:lvlText w:val=""/>
      <w:lvlJc w:val="left"/>
      <w:pPr>
        <w:ind w:left="7188" w:hanging="360"/>
      </w:pPr>
      <w:rPr>
        <w:rFonts w:ascii="Wingdings" w:hAnsi="Wingdings" w:cs="Wingdings" w:hint="default"/>
      </w:rPr>
    </w:lvl>
  </w:abstractNum>
  <w:abstractNum w:abstractNumId="5">
    <w:nsid w:val="2F5C068A"/>
    <w:multiLevelType w:val="hybridMultilevel"/>
    <w:tmpl w:val="56CE7E36"/>
    <w:lvl w:ilvl="0" w:tplc="0C0A0001">
      <w:start w:val="1"/>
      <w:numFmt w:val="bullet"/>
      <w:lvlText w:val=""/>
      <w:lvlJc w:val="left"/>
      <w:pPr>
        <w:tabs>
          <w:tab w:val="num" w:pos="720"/>
        </w:tabs>
        <w:ind w:left="720" w:hanging="360"/>
      </w:pPr>
      <w:rPr>
        <w:rFonts w:ascii="Symbol" w:hAnsi="Symbol" w:cs="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6">
    <w:nsid w:val="2F8F39AD"/>
    <w:multiLevelType w:val="hybridMultilevel"/>
    <w:tmpl w:val="C32C0ACC"/>
    <w:lvl w:ilvl="0" w:tplc="0C0A0001">
      <w:start w:val="1"/>
      <w:numFmt w:val="bullet"/>
      <w:lvlText w:val=""/>
      <w:lvlJc w:val="left"/>
      <w:pPr>
        <w:tabs>
          <w:tab w:val="num" w:pos="720"/>
        </w:tabs>
        <w:ind w:left="720" w:hanging="360"/>
      </w:pPr>
      <w:rPr>
        <w:rFonts w:ascii="Symbol" w:hAnsi="Symbol" w:cs="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7">
    <w:nsid w:val="35F826D9"/>
    <w:multiLevelType w:val="hybridMultilevel"/>
    <w:tmpl w:val="F3522D6A"/>
    <w:lvl w:ilvl="0" w:tplc="2D7E9B5A">
      <w:start w:val="1"/>
      <w:numFmt w:val="lowerLetter"/>
      <w:lvlText w:val="%1)"/>
      <w:lvlJc w:val="left"/>
      <w:pPr>
        <w:tabs>
          <w:tab w:val="num" w:pos="1068"/>
        </w:tabs>
        <w:ind w:left="1068" w:hanging="360"/>
      </w:pPr>
      <w:rPr>
        <w:rFonts w:hint="default"/>
      </w:rPr>
    </w:lvl>
    <w:lvl w:ilvl="1" w:tplc="0C0A0019">
      <w:start w:val="1"/>
      <w:numFmt w:val="lowerLetter"/>
      <w:lvlText w:val="%2."/>
      <w:lvlJc w:val="left"/>
      <w:pPr>
        <w:tabs>
          <w:tab w:val="num" w:pos="1788"/>
        </w:tabs>
        <w:ind w:left="1788" w:hanging="360"/>
      </w:pPr>
    </w:lvl>
    <w:lvl w:ilvl="2" w:tplc="0C0A001B">
      <w:start w:val="1"/>
      <w:numFmt w:val="lowerRoman"/>
      <w:lvlText w:val="%3."/>
      <w:lvlJc w:val="right"/>
      <w:pPr>
        <w:tabs>
          <w:tab w:val="num" w:pos="2508"/>
        </w:tabs>
        <w:ind w:left="2508" w:hanging="180"/>
      </w:pPr>
    </w:lvl>
    <w:lvl w:ilvl="3" w:tplc="0C0A000F">
      <w:start w:val="1"/>
      <w:numFmt w:val="decimal"/>
      <w:lvlText w:val="%4."/>
      <w:lvlJc w:val="left"/>
      <w:pPr>
        <w:tabs>
          <w:tab w:val="num" w:pos="3228"/>
        </w:tabs>
        <w:ind w:left="3228" w:hanging="360"/>
      </w:pPr>
      <w:rPr>
        <w:rFonts w:hint="default"/>
      </w:rPr>
    </w:lvl>
    <w:lvl w:ilvl="4" w:tplc="0C0A0019">
      <w:start w:val="1"/>
      <w:numFmt w:val="lowerLetter"/>
      <w:lvlText w:val="%5."/>
      <w:lvlJc w:val="left"/>
      <w:pPr>
        <w:tabs>
          <w:tab w:val="num" w:pos="3948"/>
        </w:tabs>
        <w:ind w:left="3948" w:hanging="360"/>
      </w:pPr>
    </w:lvl>
    <w:lvl w:ilvl="5" w:tplc="0C0A001B">
      <w:start w:val="1"/>
      <w:numFmt w:val="lowerRoman"/>
      <w:lvlText w:val="%6."/>
      <w:lvlJc w:val="right"/>
      <w:pPr>
        <w:tabs>
          <w:tab w:val="num" w:pos="4668"/>
        </w:tabs>
        <w:ind w:left="4668" w:hanging="180"/>
      </w:pPr>
    </w:lvl>
    <w:lvl w:ilvl="6" w:tplc="0C0A000F">
      <w:start w:val="1"/>
      <w:numFmt w:val="decimal"/>
      <w:lvlText w:val="%7."/>
      <w:lvlJc w:val="left"/>
      <w:pPr>
        <w:tabs>
          <w:tab w:val="num" w:pos="5388"/>
        </w:tabs>
        <w:ind w:left="5388" w:hanging="360"/>
      </w:pPr>
    </w:lvl>
    <w:lvl w:ilvl="7" w:tplc="0C0A0019">
      <w:start w:val="1"/>
      <w:numFmt w:val="lowerLetter"/>
      <w:lvlText w:val="%8."/>
      <w:lvlJc w:val="left"/>
      <w:pPr>
        <w:tabs>
          <w:tab w:val="num" w:pos="6108"/>
        </w:tabs>
        <w:ind w:left="6108" w:hanging="360"/>
      </w:pPr>
    </w:lvl>
    <w:lvl w:ilvl="8" w:tplc="0C0A001B">
      <w:start w:val="1"/>
      <w:numFmt w:val="lowerRoman"/>
      <w:lvlText w:val="%9."/>
      <w:lvlJc w:val="right"/>
      <w:pPr>
        <w:tabs>
          <w:tab w:val="num" w:pos="6828"/>
        </w:tabs>
        <w:ind w:left="6828" w:hanging="180"/>
      </w:pPr>
    </w:lvl>
  </w:abstractNum>
  <w:abstractNum w:abstractNumId="8">
    <w:nsid w:val="3DC326A9"/>
    <w:multiLevelType w:val="multilevel"/>
    <w:tmpl w:val="0CD81172"/>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9">
    <w:nsid w:val="44B170FF"/>
    <w:multiLevelType w:val="hybridMultilevel"/>
    <w:tmpl w:val="9A26087C"/>
    <w:lvl w:ilvl="0" w:tplc="0C0A0001">
      <w:start w:val="1"/>
      <w:numFmt w:val="bullet"/>
      <w:lvlText w:val=""/>
      <w:lvlJc w:val="left"/>
      <w:pPr>
        <w:ind w:left="720" w:hanging="360"/>
      </w:pPr>
      <w:rPr>
        <w:rFonts w:ascii="Symbol" w:hAnsi="Symbol" w:cs="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cs="Wingdings" w:hint="default"/>
      </w:rPr>
    </w:lvl>
    <w:lvl w:ilvl="3" w:tplc="0C0A0001">
      <w:start w:val="1"/>
      <w:numFmt w:val="bullet"/>
      <w:lvlText w:val=""/>
      <w:lvlJc w:val="left"/>
      <w:pPr>
        <w:ind w:left="2880" w:hanging="360"/>
      </w:pPr>
      <w:rPr>
        <w:rFonts w:ascii="Symbol" w:hAnsi="Symbol" w:cs="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cs="Wingdings" w:hint="default"/>
      </w:rPr>
    </w:lvl>
    <w:lvl w:ilvl="6" w:tplc="0C0A0001">
      <w:start w:val="1"/>
      <w:numFmt w:val="bullet"/>
      <w:lvlText w:val=""/>
      <w:lvlJc w:val="left"/>
      <w:pPr>
        <w:ind w:left="5040" w:hanging="360"/>
      </w:pPr>
      <w:rPr>
        <w:rFonts w:ascii="Symbol" w:hAnsi="Symbol" w:cs="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cs="Wingdings" w:hint="default"/>
      </w:rPr>
    </w:lvl>
  </w:abstractNum>
  <w:abstractNum w:abstractNumId="10">
    <w:nsid w:val="52902799"/>
    <w:multiLevelType w:val="hybridMultilevel"/>
    <w:tmpl w:val="ACA6E2AE"/>
    <w:lvl w:ilvl="0" w:tplc="0C0A0001">
      <w:start w:val="1"/>
      <w:numFmt w:val="bullet"/>
      <w:lvlText w:val=""/>
      <w:lvlJc w:val="left"/>
      <w:pPr>
        <w:ind w:left="1068" w:hanging="360"/>
      </w:pPr>
      <w:rPr>
        <w:rFonts w:ascii="Symbol" w:hAnsi="Symbol" w:cs="Symbol" w:hint="default"/>
      </w:rPr>
    </w:lvl>
    <w:lvl w:ilvl="1" w:tplc="0C0A0003">
      <w:start w:val="1"/>
      <w:numFmt w:val="bullet"/>
      <w:lvlText w:val="o"/>
      <w:lvlJc w:val="left"/>
      <w:pPr>
        <w:ind w:left="1788" w:hanging="360"/>
      </w:pPr>
      <w:rPr>
        <w:rFonts w:ascii="Courier New" w:hAnsi="Courier New" w:cs="Courier New" w:hint="default"/>
      </w:rPr>
    </w:lvl>
    <w:lvl w:ilvl="2" w:tplc="0C0A0005">
      <w:start w:val="1"/>
      <w:numFmt w:val="bullet"/>
      <w:lvlText w:val=""/>
      <w:lvlJc w:val="left"/>
      <w:pPr>
        <w:ind w:left="2508" w:hanging="360"/>
      </w:pPr>
      <w:rPr>
        <w:rFonts w:ascii="Wingdings" w:hAnsi="Wingdings" w:cs="Wingdings" w:hint="default"/>
      </w:rPr>
    </w:lvl>
    <w:lvl w:ilvl="3" w:tplc="0C0A0001">
      <w:start w:val="1"/>
      <w:numFmt w:val="bullet"/>
      <w:lvlText w:val=""/>
      <w:lvlJc w:val="left"/>
      <w:pPr>
        <w:ind w:left="3228" w:hanging="360"/>
      </w:pPr>
      <w:rPr>
        <w:rFonts w:ascii="Symbol" w:hAnsi="Symbol" w:cs="Symbol" w:hint="default"/>
      </w:rPr>
    </w:lvl>
    <w:lvl w:ilvl="4" w:tplc="0C0A0003">
      <w:start w:val="1"/>
      <w:numFmt w:val="bullet"/>
      <w:lvlText w:val="o"/>
      <w:lvlJc w:val="left"/>
      <w:pPr>
        <w:ind w:left="3948" w:hanging="360"/>
      </w:pPr>
      <w:rPr>
        <w:rFonts w:ascii="Courier New" w:hAnsi="Courier New" w:cs="Courier New" w:hint="default"/>
      </w:rPr>
    </w:lvl>
    <w:lvl w:ilvl="5" w:tplc="0C0A0005">
      <w:start w:val="1"/>
      <w:numFmt w:val="bullet"/>
      <w:lvlText w:val=""/>
      <w:lvlJc w:val="left"/>
      <w:pPr>
        <w:ind w:left="4668" w:hanging="360"/>
      </w:pPr>
      <w:rPr>
        <w:rFonts w:ascii="Wingdings" w:hAnsi="Wingdings" w:cs="Wingdings" w:hint="default"/>
      </w:rPr>
    </w:lvl>
    <w:lvl w:ilvl="6" w:tplc="0C0A0001">
      <w:start w:val="1"/>
      <w:numFmt w:val="bullet"/>
      <w:lvlText w:val=""/>
      <w:lvlJc w:val="left"/>
      <w:pPr>
        <w:ind w:left="5388" w:hanging="360"/>
      </w:pPr>
      <w:rPr>
        <w:rFonts w:ascii="Symbol" w:hAnsi="Symbol" w:cs="Symbol" w:hint="default"/>
      </w:rPr>
    </w:lvl>
    <w:lvl w:ilvl="7" w:tplc="0C0A0003">
      <w:start w:val="1"/>
      <w:numFmt w:val="bullet"/>
      <w:lvlText w:val="o"/>
      <w:lvlJc w:val="left"/>
      <w:pPr>
        <w:ind w:left="6108" w:hanging="360"/>
      </w:pPr>
      <w:rPr>
        <w:rFonts w:ascii="Courier New" w:hAnsi="Courier New" w:cs="Courier New" w:hint="default"/>
      </w:rPr>
    </w:lvl>
    <w:lvl w:ilvl="8" w:tplc="0C0A0005">
      <w:start w:val="1"/>
      <w:numFmt w:val="bullet"/>
      <w:lvlText w:val=""/>
      <w:lvlJc w:val="left"/>
      <w:pPr>
        <w:ind w:left="6828" w:hanging="360"/>
      </w:pPr>
      <w:rPr>
        <w:rFonts w:ascii="Wingdings" w:hAnsi="Wingdings" w:cs="Wingdings" w:hint="default"/>
      </w:rPr>
    </w:lvl>
  </w:abstractNum>
  <w:abstractNum w:abstractNumId="11">
    <w:nsid w:val="7476135A"/>
    <w:multiLevelType w:val="hybridMultilevel"/>
    <w:tmpl w:val="9D44E048"/>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2">
    <w:nsid w:val="7AD50800"/>
    <w:multiLevelType w:val="hybridMultilevel"/>
    <w:tmpl w:val="CD2CC81C"/>
    <w:lvl w:ilvl="0" w:tplc="5DC253E4">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num w:numId="1">
    <w:abstractNumId w:val="8"/>
  </w:num>
  <w:num w:numId="2">
    <w:abstractNumId w:val="7"/>
  </w:num>
  <w:num w:numId="3">
    <w:abstractNumId w:val="1"/>
  </w:num>
  <w:num w:numId="4">
    <w:abstractNumId w:val="9"/>
  </w:num>
  <w:num w:numId="5">
    <w:abstractNumId w:val="3"/>
  </w:num>
  <w:num w:numId="6">
    <w:abstractNumId w:val="4"/>
  </w:num>
  <w:num w:numId="7">
    <w:abstractNumId w:val="10"/>
  </w:num>
  <w:num w:numId="8">
    <w:abstractNumId w:val="11"/>
  </w:num>
  <w:num w:numId="9">
    <w:abstractNumId w:val="12"/>
  </w:num>
  <w:num w:numId="10">
    <w:abstractNumId w:val="6"/>
  </w:num>
  <w:num w:numId="11">
    <w:abstractNumId w:val="5"/>
  </w:num>
  <w:num w:numId="12">
    <w:abstractNumId w:val="2"/>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2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36480"/>
    <w:rsid w:val="000070A7"/>
    <w:rsid w:val="00010746"/>
    <w:rsid w:val="00024CE7"/>
    <w:rsid w:val="00032E35"/>
    <w:rsid w:val="00035179"/>
    <w:rsid w:val="000375E0"/>
    <w:rsid w:val="0007312A"/>
    <w:rsid w:val="00096966"/>
    <w:rsid w:val="000A616E"/>
    <w:rsid w:val="000A7951"/>
    <w:rsid w:val="000B1460"/>
    <w:rsid w:val="000C7462"/>
    <w:rsid w:val="000D2A34"/>
    <w:rsid w:val="000D7248"/>
    <w:rsid w:val="00105AE3"/>
    <w:rsid w:val="00121477"/>
    <w:rsid w:val="00124190"/>
    <w:rsid w:val="00131A94"/>
    <w:rsid w:val="00150E9B"/>
    <w:rsid w:val="00175752"/>
    <w:rsid w:val="001761A4"/>
    <w:rsid w:val="00177BF2"/>
    <w:rsid w:val="001A4C8E"/>
    <w:rsid w:val="001A5E7D"/>
    <w:rsid w:val="001A6DC7"/>
    <w:rsid w:val="001B7E55"/>
    <w:rsid w:val="001D18D3"/>
    <w:rsid w:val="001E0112"/>
    <w:rsid w:val="001F1385"/>
    <w:rsid w:val="001F4D29"/>
    <w:rsid w:val="002128DA"/>
    <w:rsid w:val="00220A58"/>
    <w:rsid w:val="002268A8"/>
    <w:rsid w:val="0024223A"/>
    <w:rsid w:val="00250D30"/>
    <w:rsid w:val="002517F2"/>
    <w:rsid w:val="00252904"/>
    <w:rsid w:val="00253BC2"/>
    <w:rsid w:val="00287388"/>
    <w:rsid w:val="002A273D"/>
    <w:rsid w:val="002A372F"/>
    <w:rsid w:val="002B3A64"/>
    <w:rsid w:val="002D6E84"/>
    <w:rsid w:val="002E56DC"/>
    <w:rsid w:val="002E5C86"/>
    <w:rsid w:val="002E767F"/>
    <w:rsid w:val="003053CC"/>
    <w:rsid w:val="0031381A"/>
    <w:rsid w:val="00324F93"/>
    <w:rsid w:val="003373C2"/>
    <w:rsid w:val="00337457"/>
    <w:rsid w:val="00345C57"/>
    <w:rsid w:val="00345F4F"/>
    <w:rsid w:val="00352242"/>
    <w:rsid w:val="00387CA1"/>
    <w:rsid w:val="0039771F"/>
    <w:rsid w:val="003A6BFD"/>
    <w:rsid w:val="003C1765"/>
    <w:rsid w:val="003C31E6"/>
    <w:rsid w:val="00411DF5"/>
    <w:rsid w:val="00416308"/>
    <w:rsid w:val="004176FC"/>
    <w:rsid w:val="0042135E"/>
    <w:rsid w:val="00421C6D"/>
    <w:rsid w:val="0042682C"/>
    <w:rsid w:val="00443D57"/>
    <w:rsid w:val="004446CC"/>
    <w:rsid w:val="00447446"/>
    <w:rsid w:val="00450046"/>
    <w:rsid w:val="0045158F"/>
    <w:rsid w:val="0045319D"/>
    <w:rsid w:val="00485781"/>
    <w:rsid w:val="004A1448"/>
    <w:rsid w:val="004B46AC"/>
    <w:rsid w:val="004C4A66"/>
    <w:rsid w:val="004E3EBE"/>
    <w:rsid w:val="004E659E"/>
    <w:rsid w:val="0051232C"/>
    <w:rsid w:val="005176E5"/>
    <w:rsid w:val="00592CDD"/>
    <w:rsid w:val="005C5341"/>
    <w:rsid w:val="0060719E"/>
    <w:rsid w:val="00610AD5"/>
    <w:rsid w:val="00615BA7"/>
    <w:rsid w:val="00620982"/>
    <w:rsid w:val="00654D44"/>
    <w:rsid w:val="00666C17"/>
    <w:rsid w:val="00666CD1"/>
    <w:rsid w:val="0067294F"/>
    <w:rsid w:val="006825B4"/>
    <w:rsid w:val="00687CC8"/>
    <w:rsid w:val="0069386B"/>
    <w:rsid w:val="00696C6F"/>
    <w:rsid w:val="006A00ED"/>
    <w:rsid w:val="006B786E"/>
    <w:rsid w:val="006C66EE"/>
    <w:rsid w:val="006D2B7B"/>
    <w:rsid w:val="006E313F"/>
    <w:rsid w:val="006E5878"/>
    <w:rsid w:val="006F5E21"/>
    <w:rsid w:val="0070572C"/>
    <w:rsid w:val="007163AE"/>
    <w:rsid w:val="00717054"/>
    <w:rsid w:val="007173CE"/>
    <w:rsid w:val="007312CE"/>
    <w:rsid w:val="00760B9F"/>
    <w:rsid w:val="0076600F"/>
    <w:rsid w:val="0077309A"/>
    <w:rsid w:val="00791024"/>
    <w:rsid w:val="007B5B73"/>
    <w:rsid w:val="007C2468"/>
    <w:rsid w:val="007E0551"/>
    <w:rsid w:val="007E3B12"/>
    <w:rsid w:val="008035CC"/>
    <w:rsid w:val="00817A56"/>
    <w:rsid w:val="0082566B"/>
    <w:rsid w:val="0084324F"/>
    <w:rsid w:val="00844637"/>
    <w:rsid w:val="00844668"/>
    <w:rsid w:val="008471C1"/>
    <w:rsid w:val="00877B7B"/>
    <w:rsid w:val="008A67CE"/>
    <w:rsid w:val="008B66B7"/>
    <w:rsid w:val="008C7A19"/>
    <w:rsid w:val="008D6A8E"/>
    <w:rsid w:val="008E6E51"/>
    <w:rsid w:val="008F6E29"/>
    <w:rsid w:val="00981E15"/>
    <w:rsid w:val="009D28E6"/>
    <w:rsid w:val="009F05ED"/>
    <w:rsid w:val="009F0BEC"/>
    <w:rsid w:val="009F0F91"/>
    <w:rsid w:val="009F669B"/>
    <w:rsid w:val="00A03231"/>
    <w:rsid w:val="00A03446"/>
    <w:rsid w:val="00A05B2C"/>
    <w:rsid w:val="00A1759D"/>
    <w:rsid w:val="00A36480"/>
    <w:rsid w:val="00A36EFB"/>
    <w:rsid w:val="00A508F3"/>
    <w:rsid w:val="00A52630"/>
    <w:rsid w:val="00A53414"/>
    <w:rsid w:val="00A56961"/>
    <w:rsid w:val="00AA5F5B"/>
    <w:rsid w:val="00AA6474"/>
    <w:rsid w:val="00AB1DC5"/>
    <w:rsid w:val="00AB20D4"/>
    <w:rsid w:val="00AB5D4F"/>
    <w:rsid w:val="00AC656B"/>
    <w:rsid w:val="00AF09B9"/>
    <w:rsid w:val="00B117DD"/>
    <w:rsid w:val="00B152D0"/>
    <w:rsid w:val="00B41F22"/>
    <w:rsid w:val="00B42FFE"/>
    <w:rsid w:val="00B67257"/>
    <w:rsid w:val="00B759D7"/>
    <w:rsid w:val="00B856A2"/>
    <w:rsid w:val="00BB17B1"/>
    <w:rsid w:val="00BC0261"/>
    <w:rsid w:val="00BF4CEC"/>
    <w:rsid w:val="00C04A31"/>
    <w:rsid w:val="00C06A4A"/>
    <w:rsid w:val="00C405F8"/>
    <w:rsid w:val="00C421BC"/>
    <w:rsid w:val="00C445E1"/>
    <w:rsid w:val="00C8180C"/>
    <w:rsid w:val="00C86165"/>
    <w:rsid w:val="00C866F5"/>
    <w:rsid w:val="00C90FD2"/>
    <w:rsid w:val="00C920D8"/>
    <w:rsid w:val="00CA0B04"/>
    <w:rsid w:val="00CD1A72"/>
    <w:rsid w:val="00CD33DF"/>
    <w:rsid w:val="00CE2CBB"/>
    <w:rsid w:val="00CE55A9"/>
    <w:rsid w:val="00CF119D"/>
    <w:rsid w:val="00CF25C4"/>
    <w:rsid w:val="00D06FC8"/>
    <w:rsid w:val="00D2315B"/>
    <w:rsid w:val="00D255B0"/>
    <w:rsid w:val="00D31295"/>
    <w:rsid w:val="00D64EB0"/>
    <w:rsid w:val="00D75142"/>
    <w:rsid w:val="00D76578"/>
    <w:rsid w:val="00D90197"/>
    <w:rsid w:val="00DA0C8F"/>
    <w:rsid w:val="00DA381F"/>
    <w:rsid w:val="00DC2038"/>
    <w:rsid w:val="00DC7CBA"/>
    <w:rsid w:val="00DD62FA"/>
    <w:rsid w:val="00DD6EDC"/>
    <w:rsid w:val="00DE040E"/>
    <w:rsid w:val="00E05235"/>
    <w:rsid w:val="00E06A66"/>
    <w:rsid w:val="00E1607B"/>
    <w:rsid w:val="00E21395"/>
    <w:rsid w:val="00E35EFE"/>
    <w:rsid w:val="00E46D1C"/>
    <w:rsid w:val="00E67F6F"/>
    <w:rsid w:val="00E71A0C"/>
    <w:rsid w:val="00E839FA"/>
    <w:rsid w:val="00E911AC"/>
    <w:rsid w:val="00E968B0"/>
    <w:rsid w:val="00EA7A5D"/>
    <w:rsid w:val="00EC2AA4"/>
    <w:rsid w:val="00F0685D"/>
    <w:rsid w:val="00F079A7"/>
    <w:rsid w:val="00F12965"/>
    <w:rsid w:val="00F155DC"/>
    <w:rsid w:val="00F17297"/>
    <w:rsid w:val="00F40D97"/>
    <w:rsid w:val="00F4175F"/>
    <w:rsid w:val="00F42A4F"/>
    <w:rsid w:val="00F456DF"/>
    <w:rsid w:val="00F55632"/>
    <w:rsid w:val="00F634E3"/>
    <w:rsid w:val="00F63DBB"/>
    <w:rsid w:val="00F6590E"/>
    <w:rsid w:val="00F7301C"/>
    <w:rsid w:val="00F73B57"/>
    <w:rsid w:val="00F7431D"/>
    <w:rsid w:val="00F94391"/>
    <w:rsid w:val="00FA1EE3"/>
  </w:rsids>
  <m:mathPr>
    <m:mathFont m:val="Cambria Math"/>
    <m:brkBin m:val="before"/>
    <m:brkBinSub m:val="--"/>
    <m:smallFrac m:val="off"/>
    <m:dispDef/>
    <m:lMargin m:val="0"/>
    <m:rMargin m:val="0"/>
    <m:defJc m:val="centerGroup"/>
    <m:wrapIndent m:val="1440"/>
    <m:intLim m:val="subSup"/>
    <m:naryLim m:val="undOvr"/>
  </m:mathPr>
  <w:uiCompat97To2003/>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s-ES" w:eastAsia="es-E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6480"/>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DE040E"/>
    <w:rPr>
      <w:color w:val="0000FF"/>
      <w:u w:val="single"/>
    </w:rPr>
  </w:style>
  <w:style w:type="paragraph" w:styleId="Header">
    <w:name w:val="header"/>
    <w:basedOn w:val="Normal"/>
    <w:link w:val="HeaderChar"/>
    <w:uiPriority w:val="99"/>
    <w:rsid w:val="001F1385"/>
    <w:pPr>
      <w:tabs>
        <w:tab w:val="center" w:pos="4252"/>
        <w:tab w:val="right" w:pos="8504"/>
      </w:tabs>
    </w:pPr>
  </w:style>
  <w:style w:type="character" w:customStyle="1" w:styleId="HeaderChar">
    <w:name w:val="Header Char"/>
    <w:basedOn w:val="DefaultParagraphFont"/>
    <w:link w:val="Header"/>
    <w:uiPriority w:val="99"/>
    <w:semiHidden/>
    <w:rsid w:val="002A63AE"/>
    <w:rPr>
      <w:sz w:val="24"/>
      <w:szCs w:val="24"/>
    </w:rPr>
  </w:style>
  <w:style w:type="paragraph" w:styleId="Footer">
    <w:name w:val="footer"/>
    <w:basedOn w:val="Normal"/>
    <w:link w:val="FooterChar"/>
    <w:uiPriority w:val="99"/>
    <w:rsid w:val="001F1385"/>
    <w:pPr>
      <w:tabs>
        <w:tab w:val="center" w:pos="4252"/>
        <w:tab w:val="right" w:pos="8504"/>
      </w:tabs>
    </w:pPr>
  </w:style>
  <w:style w:type="character" w:customStyle="1" w:styleId="FooterChar">
    <w:name w:val="Footer Char"/>
    <w:basedOn w:val="DefaultParagraphFont"/>
    <w:link w:val="Footer"/>
    <w:uiPriority w:val="99"/>
    <w:semiHidden/>
    <w:rsid w:val="002A63AE"/>
    <w:rPr>
      <w:sz w:val="24"/>
      <w:szCs w:val="24"/>
    </w:rPr>
  </w:style>
  <w:style w:type="paragraph" w:styleId="BodyTextIndent">
    <w:name w:val="Body Text Indent"/>
    <w:basedOn w:val="Normal"/>
    <w:link w:val="BodyTextIndentChar"/>
    <w:uiPriority w:val="99"/>
    <w:rsid w:val="00F40D97"/>
    <w:pPr>
      <w:ind w:left="426" w:hanging="426"/>
    </w:pPr>
    <w:rPr>
      <w:sz w:val="20"/>
      <w:szCs w:val="20"/>
      <w:lang w:val="es-ES_tradnl"/>
    </w:rPr>
  </w:style>
  <w:style w:type="character" w:customStyle="1" w:styleId="BodyTextIndentChar">
    <w:name w:val="Body Text Indent Char"/>
    <w:basedOn w:val="DefaultParagraphFont"/>
    <w:link w:val="BodyTextIndent"/>
    <w:uiPriority w:val="99"/>
    <w:semiHidden/>
    <w:rsid w:val="002A63AE"/>
    <w:rPr>
      <w:sz w:val="24"/>
      <w:szCs w:val="24"/>
    </w:rPr>
  </w:style>
  <w:style w:type="character" w:customStyle="1" w:styleId="hps">
    <w:name w:val="hps"/>
    <w:basedOn w:val="DefaultParagraphFont"/>
    <w:uiPriority w:val="99"/>
    <w:rsid w:val="000C7462"/>
  </w:style>
  <w:style w:type="character" w:customStyle="1" w:styleId="hpsatn">
    <w:name w:val="hps atn"/>
    <w:basedOn w:val="DefaultParagraphFont"/>
    <w:uiPriority w:val="99"/>
    <w:rsid w:val="000C7462"/>
  </w:style>
  <w:style w:type="paragraph" w:styleId="NormalWeb">
    <w:name w:val="Normal (Web)"/>
    <w:basedOn w:val="Normal"/>
    <w:uiPriority w:val="99"/>
    <w:rsid w:val="00A52630"/>
    <w:pPr>
      <w:spacing w:before="100" w:beforeAutospacing="1" w:after="100" w:afterAutospacing="1"/>
    </w:pPr>
    <w:rPr>
      <w:lang w:val="es-AR" w:eastAsia="es-AR"/>
    </w:rPr>
  </w:style>
  <w:style w:type="paragraph" w:styleId="BalloonText">
    <w:name w:val="Balloon Text"/>
    <w:basedOn w:val="Normal"/>
    <w:link w:val="BalloonTextChar"/>
    <w:uiPriority w:val="99"/>
    <w:semiHidden/>
    <w:rsid w:val="004176FC"/>
    <w:rPr>
      <w:rFonts w:ascii="Tahoma" w:hAnsi="Tahoma" w:cs="Tahoma"/>
      <w:sz w:val="16"/>
      <w:szCs w:val="16"/>
    </w:rPr>
  </w:style>
  <w:style w:type="character" w:customStyle="1" w:styleId="BalloonTextChar">
    <w:name w:val="Balloon Text Char"/>
    <w:basedOn w:val="DefaultParagraphFont"/>
    <w:link w:val="BalloonText"/>
    <w:uiPriority w:val="99"/>
    <w:locked/>
    <w:rsid w:val="004176FC"/>
    <w:rPr>
      <w:rFonts w:ascii="Tahoma" w:hAnsi="Tahoma" w:cs="Tahoma"/>
      <w:sz w:val="16"/>
      <w:szCs w:val="16"/>
    </w:rPr>
  </w:style>
  <w:style w:type="paragraph" w:styleId="ListParagraph">
    <w:name w:val="List Paragraph"/>
    <w:basedOn w:val="Normal"/>
    <w:uiPriority w:val="99"/>
    <w:qFormat/>
    <w:rsid w:val="00443D57"/>
    <w:pPr>
      <w:ind w:left="720"/>
    </w:pPr>
  </w:style>
  <w:style w:type="table" w:styleId="TableGrid">
    <w:name w:val="Table Grid"/>
    <w:basedOn w:val="TableNormal"/>
    <w:uiPriority w:val="99"/>
    <w:rsid w:val="004446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rsid w:val="00F079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PreformattedChar">
    <w:name w:val="HTML Preformatted Char"/>
    <w:basedOn w:val="DefaultParagraphFont"/>
    <w:link w:val="HTMLPreformatted"/>
    <w:uiPriority w:val="99"/>
    <w:semiHidden/>
    <w:rsid w:val="002A63AE"/>
    <w:rPr>
      <w:rFonts w:ascii="Courier New" w:hAnsi="Courier New" w:cs="Courier New"/>
      <w:sz w:val="20"/>
      <w:szCs w:val="20"/>
    </w:rPr>
  </w:style>
  <w:style w:type="paragraph" w:customStyle="1" w:styleId="Prrafodelista">
    <w:name w:val="Párrafo de lista"/>
    <w:basedOn w:val="Normal"/>
    <w:uiPriority w:val="99"/>
    <w:rsid w:val="002268A8"/>
    <w:pPr>
      <w:ind w:left="708"/>
    </w:pPr>
  </w:style>
</w:styles>
</file>

<file path=word/webSettings.xml><?xml version="1.0" encoding="utf-8"?>
<w:webSettings xmlns:r="http://schemas.openxmlformats.org/officeDocument/2006/relationships" xmlns:w="http://schemas.openxmlformats.org/wordprocessingml/2006/main">
  <w:divs>
    <w:div w:id="1286154567">
      <w:marLeft w:val="0"/>
      <w:marRight w:val="0"/>
      <w:marTop w:val="0"/>
      <w:marBottom w:val="0"/>
      <w:divBdr>
        <w:top w:val="none" w:sz="0" w:space="0" w:color="auto"/>
        <w:left w:val="none" w:sz="0" w:space="0" w:color="auto"/>
        <w:bottom w:val="none" w:sz="0" w:space="0" w:color="auto"/>
        <w:right w:val="none" w:sz="0" w:space="0" w:color="auto"/>
      </w:divBdr>
    </w:div>
    <w:div w:id="1286154570">
      <w:marLeft w:val="0"/>
      <w:marRight w:val="0"/>
      <w:marTop w:val="0"/>
      <w:marBottom w:val="0"/>
      <w:divBdr>
        <w:top w:val="none" w:sz="0" w:space="0" w:color="auto"/>
        <w:left w:val="none" w:sz="0" w:space="0" w:color="auto"/>
        <w:bottom w:val="none" w:sz="0" w:space="0" w:color="auto"/>
        <w:right w:val="none" w:sz="0" w:space="0" w:color="auto"/>
      </w:divBdr>
      <w:divsChild>
        <w:div w:id="1286154569">
          <w:marLeft w:val="0"/>
          <w:marRight w:val="0"/>
          <w:marTop w:val="0"/>
          <w:marBottom w:val="0"/>
          <w:divBdr>
            <w:top w:val="none" w:sz="0" w:space="0" w:color="auto"/>
            <w:left w:val="none" w:sz="0" w:space="0" w:color="auto"/>
            <w:bottom w:val="none" w:sz="0" w:space="0" w:color="auto"/>
            <w:right w:val="none" w:sz="0" w:space="0" w:color="auto"/>
          </w:divBdr>
        </w:div>
      </w:divsChild>
    </w:div>
    <w:div w:id="1286154571">
      <w:marLeft w:val="0"/>
      <w:marRight w:val="0"/>
      <w:marTop w:val="0"/>
      <w:marBottom w:val="0"/>
      <w:divBdr>
        <w:top w:val="none" w:sz="0" w:space="0" w:color="auto"/>
        <w:left w:val="none" w:sz="0" w:space="0" w:color="auto"/>
        <w:bottom w:val="none" w:sz="0" w:space="0" w:color="auto"/>
        <w:right w:val="none" w:sz="0" w:space="0" w:color="auto"/>
      </w:divBdr>
      <w:divsChild>
        <w:div w:id="1286154572">
          <w:marLeft w:val="0"/>
          <w:marRight w:val="0"/>
          <w:marTop w:val="0"/>
          <w:marBottom w:val="0"/>
          <w:divBdr>
            <w:top w:val="none" w:sz="0" w:space="0" w:color="auto"/>
            <w:left w:val="none" w:sz="0" w:space="0" w:color="auto"/>
            <w:bottom w:val="none" w:sz="0" w:space="0" w:color="auto"/>
            <w:right w:val="none" w:sz="0" w:space="0" w:color="auto"/>
          </w:divBdr>
          <w:divsChild>
            <w:div w:id="1286154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154573">
      <w:marLeft w:val="0"/>
      <w:marRight w:val="0"/>
      <w:marTop w:val="0"/>
      <w:marBottom w:val="0"/>
      <w:divBdr>
        <w:top w:val="none" w:sz="0" w:space="0" w:color="auto"/>
        <w:left w:val="none" w:sz="0" w:space="0" w:color="auto"/>
        <w:bottom w:val="none" w:sz="0" w:space="0" w:color="auto"/>
        <w:right w:val="none" w:sz="0" w:space="0" w:color="auto"/>
      </w:divBdr>
    </w:div>
    <w:div w:id="12861545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abriel.berlicki@wipo.in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aladelectura@ocpi.cu.%20%20Se%20atendieron%20a%20186%20usuarios,%20de%20ellos%2070%20pertenecientes%20a%20la%20Red%20CATI.%20%20%2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ernesto.quintela@oepm.es" TargetMode="External"/><Relationship Id="rId4" Type="http://schemas.openxmlformats.org/officeDocument/2006/relationships/webSettings" Target="webSettings.xml"/><Relationship Id="rId9" Type="http://schemas.openxmlformats.org/officeDocument/2006/relationships/hyperlink" Target="mailto:wrodriguez@epo.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162</TotalTime>
  <Pages>6</Pages>
  <Words>1964</Words>
  <Characters>10805</Characters>
  <Application>Microsoft Office Outlook</Application>
  <DocSecurity>0</DocSecurity>
  <Lines>0</Lines>
  <Paragraphs>0</Paragraphs>
  <ScaleCrop>false</ScaleCrop>
  <Company>OCPI</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Cuestionario para las citaciones y reporte de búsqueda en  informe de examen</dc:title>
  <dc:subject/>
  <dc:creator>ernesto</dc:creator>
  <cp:keywords/>
  <dc:description/>
  <cp:lastModifiedBy>marilin</cp:lastModifiedBy>
  <cp:revision>47</cp:revision>
  <cp:lastPrinted>2011-11-02T11:08:00Z</cp:lastPrinted>
  <dcterms:created xsi:type="dcterms:W3CDTF">2012-10-19T17:15:00Z</dcterms:created>
  <dcterms:modified xsi:type="dcterms:W3CDTF">2012-11-01T21:34:00Z</dcterms:modified>
</cp:coreProperties>
</file>