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799B" w:rsidRPr="0069799B" w:rsidRDefault="0069799B" w:rsidP="0069799B">
      <w:pPr>
        <w:jc w:val="center"/>
        <w:rPr>
          <w:b/>
        </w:rPr>
      </w:pPr>
      <w:bookmarkStart w:id="0" w:name="_GoBack"/>
      <w:bookmarkEnd w:id="0"/>
      <w:r w:rsidRPr="0069799B">
        <w:rPr>
          <w:b/>
        </w:rPr>
        <w:t>Opinion</w:t>
      </w:r>
      <w:r w:rsidR="00B26CDA">
        <w:rPr>
          <w:b/>
        </w:rPr>
        <w:t>s</w:t>
      </w:r>
      <w:r w:rsidRPr="0069799B">
        <w:rPr>
          <w:b/>
        </w:rPr>
        <w:t xml:space="preserve"> on the </w:t>
      </w:r>
      <w:r w:rsidR="00B26CDA">
        <w:rPr>
          <w:b/>
        </w:rPr>
        <w:t>A</w:t>
      </w:r>
      <w:r w:rsidRPr="0069799B">
        <w:rPr>
          <w:b/>
        </w:rPr>
        <w:t xml:space="preserve">ppointment of the Eurasian Patent Office (EAPO) as </w:t>
      </w:r>
      <w:r w:rsidR="0069220F">
        <w:rPr>
          <w:b/>
        </w:rPr>
        <w:br/>
      </w:r>
      <w:r w:rsidRPr="0069799B">
        <w:rPr>
          <w:b/>
        </w:rPr>
        <w:t>an International Searching and Preliminary Examining Authority under the PCT</w:t>
      </w:r>
    </w:p>
    <w:p w:rsidR="002C3FE5" w:rsidRDefault="002C3FE5" w:rsidP="002C3FE5"/>
    <w:p w:rsidR="002C3FE5" w:rsidRDefault="00954773" w:rsidP="002C3FE5">
      <w:r>
        <w:t>The China National Intellectual Property Administration (CNIPA), a</w:t>
      </w:r>
      <w:r w:rsidR="002C3FE5">
        <w:t xml:space="preserve">s a member of the PCT </w:t>
      </w:r>
      <w:r>
        <w:t>Committee for Technical Cooperation</w:t>
      </w:r>
      <w:r w:rsidR="002C3FE5">
        <w:t xml:space="preserve">, </w:t>
      </w:r>
      <w:r>
        <w:t>carefully reviewed Docume</w:t>
      </w:r>
      <w:r w:rsidR="002C3FE5">
        <w:t>nt PCT/</w:t>
      </w:r>
      <w:r>
        <w:t>CTC</w:t>
      </w:r>
      <w:r w:rsidR="002C3FE5">
        <w:t xml:space="preserve">/31/2 and agreed to </w:t>
      </w:r>
      <w:r>
        <w:t xml:space="preserve">the appointment of </w:t>
      </w:r>
      <w:r w:rsidR="002C3FE5">
        <w:t xml:space="preserve">the Eurasian Patent Office (EAPO) as </w:t>
      </w:r>
      <w:r>
        <w:t>a</w:t>
      </w:r>
      <w:r w:rsidR="002C3FE5">
        <w:t xml:space="preserve"> new </w:t>
      </w:r>
      <w:r>
        <w:t>I</w:t>
      </w:r>
      <w:r w:rsidR="002C3FE5">
        <w:t xml:space="preserve">nternational </w:t>
      </w:r>
      <w:r w:rsidR="002140DA">
        <w:t>Searching and Preliminary Examining</w:t>
      </w:r>
      <w:r w:rsidR="002C3FE5">
        <w:t xml:space="preserve"> </w:t>
      </w:r>
      <w:r>
        <w:t xml:space="preserve">Authority </w:t>
      </w:r>
      <w:r w:rsidR="0053442E">
        <w:t>(ISA</w:t>
      </w:r>
      <w:r w:rsidR="0053442E">
        <w:rPr>
          <w:rFonts w:hint="eastAsia"/>
          <w:lang w:eastAsia="zh-CN"/>
        </w:rPr>
        <w:t>/IP</w:t>
      </w:r>
      <w:r w:rsidR="0053442E">
        <w:t xml:space="preserve">EA) </w:t>
      </w:r>
      <w:r>
        <w:t>under the PCT</w:t>
      </w:r>
      <w:r w:rsidR="002C3FE5">
        <w:t>.</w:t>
      </w:r>
    </w:p>
    <w:p w:rsidR="00954773" w:rsidRDefault="00954773" w:rsidP="002C3FE5"/>
    <w:p w:rsidR="00A129EC" w:rsidRDefault="00CC1CD4" w:rsidP="002C3FE5">
      <w:r>
        <w:t xml:space="preserve">In accordance with the relevant requirements of the PCT Rules, </w:t>
      </w:r>
      <w:r w:rsidR="002C3FE5">
        <w:t xml:space="preserve">CNIPA </w:t>
      </w:r>
      <w:r>
        <w:t>assisted and issued a report in September 2019 in which it provided</w:t>
      </w:r>
      <w:r w:rsidRPr="00CC1CD4">
        <w:t xml:space="preserve"> its assessment</w:t>
      </w:r>
      <w:r w:rsidR="00047E77">
        <w:t xml:space="preserve"> (as stated in Document PCT/CTC/31/2)</w:t>
      </w:r>
      <w:r w:rsidRPr="00CC1CD4">
        <w:t xml:space="preserve"> of the extent to which </w:t>
      </w:r>
      <w:r>
        <w:t>EAPO met</w:t>
      </w:r>
      <w:r w:rsidRPr="00CC1CD4">
        <w:t xml:space="preserve"> the criteria for appointment</w:t>
      </w:r>
      <w:r w:rsidR="000E33B6">
        <w:t xml:space="preserve"> as a </w:t>
      </w:r>
      <w:r w:rsidR="000E33B6">
        <w:rPr>
          <w:rFonts w:eastAsia="Times New Roman"/>
        </w:rPr>
        <w:t>PCT</w:t>
      </w:r>
      <w:r w:rsidR="000E33B6">
        <w:t xml:space="preserve"> </w:t>
      </w:r>
      <w:r w:rsidR="0053442E">
        <w:t>ISA/IPEA</w:t>
      </w:r>
      <w:r w:rsidR="00B26CDA">
        <w:t>. In terms of its</w:t>
      </w:r>
      <w:r w:rsidR="002C3FE5">
        <w:t xml:space="preserve"> number and </w:t>
      </w:r>
      <w:r w:rsidR="000E33B6">
        <w:t>competence</w:t>
      </w:r>
      <w:r w:rsidR="002C3FE5">
        <w:t xml:space="preserve"> of examiners, PCT minimum documentation, </w:t>
      </w:r>
      <w:r w:rsidR="000E33B6">
        <w:t xml:space="preserve">and </w:t>
      </w:r>
      <w:r w:rsidR="002C3FE5">
        <w:t>quality management and internal inspection</w:t>
      </w:r>
      <w:r w:rsidR="000E33B6">
        <w:t xml:space="preserve">, EAPO meets the minimum requirements </w:t>
      </w:r>
      <w:r w:rsidR="00B26CDA">
        <w:t>for I</w:t>
      </w:r>
      <w:r w:rsidR="0053442E">
        <w:t>SA/IPEA</w:t>
      </w:r>
      <w:r w:rsidR="00377B11" w:rsidRPr="00377B11">
        <w:t xml:space="preserve"> </w:t>
      </w:r>
      <w:r w:rsidR="00377B11">
        <w:t xml:space="preserve">provided for </w:t>
      </w:r>
      <w:r w:rsidR="0053442E">
        <w:t>under</w:t>
      </w:r>
      <w:r w:rsidR="00377B11">
        <w:t xml:space="preserve"> PCT Rules 36 and 63</w:t>
      </w:r>
      <w:r w:rsidR="002C3FE5">
        <w:t>.</w:t>
      </w:r>
      <w:r w:rsidR="000E33B6" w:rsidRPr="000E33B6">
        <w:t xml:space="preserve"> </w:t>
      </w:r>
      <w:r w:rsidR="002C3FE5">
        <w:t xml:space="preserve">Therefore, </w:t>
      </w:r>
      <w:r w:rsidR="00A129EC">
        <w:t xml:space="preserve">CNIPA </w:t>
      </w:r>
      <w:r w:rsidR="002C3FE5">
        <w:t>agree</w:t>
      </w:r>
      <w:r w:rsidR="00A129EC">
        <w:t>s</w:t>
      </w:r>
      <w:r w:rsidR="002C3FE5">
        <w:t xml:space="preserve"> to </w:t>
      </w:r>
      <w:r w:rsidR="00A129EC">
        <w:t xml:space="preserve">the appointment of EAPO </w:t>
      </w:r>
      <w:r w:rsidR="002C3FE5">
        <w:t xml:space="preserve">as </w:t>
      </w:r>
      <w:r w:rsidR="00A129EC">
        <w:t>an I</w:t>
      </w:r>
      <w:r w:rsidR="0053442E">
        <w:t>SA/IPEA</w:t>
      </w:r>
      <w:r w:rsidR="00A129EC">
        <w:t xml:space="preserve"> under the PCT.</w:t>
      </w:r>
    </w:p>
    <w:p w:rsidR="00A129EC" w:rsidRDefault="00A129EC" w:rsidP="002C3FE5"/>
    <w:p w:rsidR="000F5E56" w:rsidRDefault="002C3FE5" w:rsidP="001D7E0A">
      <w:r>
        <w:t xml:space="preserve">We believe that </w:t>
      </w:r>
      <w:r w:rsidR="001D7E0A">
        <w:t>the appointment of EAPO as an I</w:t>
      </w:r>
      <w:r w:rsidR="0053442E">
        <w:t>SA/IPEA</w:t>
      </w:r>
      <w:r w:rsidR="001D7E0A">
        <w:t xml:space="preserve"> under the PCT </w:t>
      </w:r>
      <w:r>
        <w:t xml:space="preserve">will </w:t>
      </w:r>
      <w:r w:rsidR="001D7E0A">
        <w:t xml:space="preserve">facilitate the provision of PCT International </w:t>
      </w:r>
      <w:r w:rsidR="002140DA">
        <w:t>Search and Preliminary Examin</w:t>
      </w:r>
      <w:r w:rsidR="00047E77">
        <w:t>ation</w:t>
      </w:r>
      <w:r w:rsidR="001D7E0A">
        <w:t xml:space="preserve"> services to users in the </w:t>
      </w:r>
      <w:r>
        <w:t>Eurasia</w:t>
      </w:r>
      <w:r w:rsidR="001D7E0A">
        <w:t>n region</w:t>
      </w:r>
      <w:r>
        <w:t xml:space="preserve"> and </w:t>
      </w:r>
      <w:r w:rsidR="00E37DD3">
        <w:t xml:space="preserve">from </w:t>
      </w:r>
      <w:r>
        <w:t>other parts of the world</w:t>
      </w:r>
      <w:r w:rsidR="001D7E0A">
        <w:t>, and will contribut</w:t>
      </w:r>
      <w:r w:rsidR="00536986">
        <w:t xml:space="preserve">e </w:t>
      </w:r>
      <w:r w:rsidR="001D7E0A">
        <w:t>to</w:t>
      </w:r>
      <w:r>
        <w:t xml:space="preserve"> </w:t>
      </w:r>
      <w:r w:rsidR="00536986">
        <w:t xml:space="preserve">the </w:t>
      </w:r>
      <w:r>
        <w:t>development of the PCT system in the region.</w:t>
      </w:r>
    </w:p>
    <w:sectPr w:rsidR="000F5E56" w:rsidSect="00937B2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1417" w:bottom="1417" w:left="1417" w:header="709" w:footer="709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7B26" w:rsidRDefault="00937B26" w:rsidP="00937B26">
      <w:r>
        <w:separator/>
      </w:r>
    </w:p>
  </w:endnote>
  <w:endnote w:type="continuationSeparator" w:id="0">
    <w:p w:rsidR="00937B26" w:rsidRDefault="00937B26" w:rsidP="00937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26" w:rsidRDefault="00937B26" w:rsidP="00937B26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1312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3" name="TITUSE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7B26" w:rsidRDefault="00E10C35" w:rsidP="00E10C35">
                          <w:pPr>
                            <w:jc w:val="center"/>
                          </w:pPr>
                          <w:r w:rsidRPr="00E10C35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E1footer" o:spid="_x0000_s1026" type="#_x0000_t202" style="position:absolute;margin-left:0;margin-top:44pt;width:600pt;height:25pt;z-index:251661312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BD2qmj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937B26" w:rsidRDefault="00E10C35" w:rsidP="00E10C35">
                    <w:pPr>
                      <w:jc w:val="center"/>
                    </w:pPr>
                    <w:r w:rsidRPr="00E10C35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26" w:rsidRDefault="00937B26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0288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2" name="TITUSO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7B26" w:rsidRDefault="00E10C35" w:rsidP="00E10C35">
                          <w:pPr>
                            <w:jc w:val="center"/>
                          </w:pPr>
                          <w:r w:rsidRPr="00E10C35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O1footer" o:spid="_x0000_s1027" type="#_x0000_t202" style="position:absolute;margin-left:0;margin-top:44pt;width:600pt;height:25pt;z-index:251660288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Zp5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AiOZp5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937B26" w:rsidRDefault="00E10C35" w:rsidP="00E10C35">
                    <w:pPr>
                      <w:jc w:val="center"/>
                    </w:pPr>
                    <w:r w:rsidRPr="00E10C35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E0A" w:rsidRDefault="001D7E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7B26" w:rsidRDefault="00937B26" w:rsidP="00937B26">
      <w:r>
        <w:separator/>
      </w:r>
    </w:p>
  </w:footnote>
  <w:footnote w:type="continuationSeparator" w:id="0">
    <w:p w:rsidR="00937B26" w:rsidRDefault="00937B26" w:rsidP="00937B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E0A" w:rsidRDefault="001D7E0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E0A" w:rsidRDefault="001D7E0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26" w:rsidRDefault="00937B26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59264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1" name="TITUSF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37B26" w:rsidRDefault="00E10C35" w:rsidP="00E10C35">
                          <w:pPr>
                            <w:jc w:val="center"/>
                          </w:pPr>
                          <w:r w:rsidRPr="00E10C35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F1footer" o:spid="_x0000_s1028" type="#_x0000_t202" style="position:absolute;margin-left:0;margin-top:44pt;width:600pt;height:25pt;z-index:251659264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5VgpgIAAF0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" o:allowincell="f" filled="f" stroked="f" strokeweight=".5pt">
              <v:fill o:detectmouseclick="t"/>
              <v:path arrowok="t"/>
              <v:textbox>
                <w:txbxContent>
                  <w:p w:rsidR="00937B26" w:rsidRDefault="00E10C35" w:rsidP="00E10C35">
                    <w:pPr>
                      <w:jc w:val="center"/>
                    </w:pPr>
                    <w:r w:rsidRPr="00E10C35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63702C00"/>
    <w:lvl w:ilvl="0">
      <w:start w:val="1"/>
      <w:numFmt w:val="upperLetter"/>
      <w:lvlRestart w:val="0"/>
      <w:lvlText w:val="%1."/>
      <w:lvlJc w:val="left"/>
      <w:pPr>
        <w:tabs>
          <w:tab w:val="num" w:pos="567"/>
        </w:tabs>
        <w:ind w:left="0" w:firstLine="0"/>
      </w:pPr>
    </w:lvl>
  </w:abstractNum>
  <w:abstractNum w:abstractNumId="1" w15:restartNumberingAfterBreak="0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E203ED3"/>
    <w:multiLevelType w:val="hybridMultilevel"/>
    <w:tmpl w:val="0100DD74"/>
    <w:lvl w:ilvl="0" w:tplc="636457FE">
      <w:start w:val="1"/>
      <w:numFmt w:val="decimal"/>
      <w:lvlRestart w:val="0"/>
      <w:pStyle w:val="ListNumber"/>
      <w:lvlText w:val="03.%1."/>
      <w:lvlJc w:val="left"/>
      <w:pPr>
        <w:tabs>
          <w:tab w:val="num" w:pos="567"/>
        </w:tabs>
        <w:ind w:left="0" w:firstLine="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938645E"/>
    <w:multiLevelType w:val="multilevel"/>
    <w:tmpl w:val="0C9AF58C"/>
    <w:lvl w:ilvl="0">
      <w:start w:val="1"/>
      <w:numFmt w:val="decimal"/>
      <w:lvlRestart w:val="0"/>
      <w:pStyle w:val="ONUMFS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abstractNum w:abstractNumId="5" w15:restartNumberingAfterBreak="0">
    <w:nsid w:val="75D11C28"/>
    <w:multiLevelType w:val="multilevel"/>
    <w:tmpl w:val="84E6DB64"/>
    <w:lvl w:ilvl="0">
      <w:start w:val="1"/>
      <w:numFmt w:val="decimal"/>
      <w:lvlRestart w:val="0"/>
      <w:pStyle w:val="ONUME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(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FE5"/>
    <w:rsid w:val="00047E77"/>
    <w:rsid w:val="000E33B6"/>
    <w:rsid w:val="000F5E56"/>
    <w:rsid w:val="001D7E0A"/>
    <w:rsid w:val="002140DA"/>
    <w:rsid w:val="002C3FE5"/>
    <w:rsid w:val="00377B11"/>
    <w:rsid w:val="003E6531"/>
    <w:rsid w:val="00431118"/>
    <w:rsid w:val="0053442E"/>
    <w:rsid w:val="00536986"/>
    <w:rsid w:val="0069220F"/>
    <w:rsid w:val="0069799B"/>
    <w:rsid w:val="007B240C"/>
    <w:rsid w:val="007D53C7"/>
    <w:rsid w:val="00804DB7"/>
    <w:rsid w:val="00937B26"/>
    <w:rsid w:val="00954773"/>
    <w:rsid w:val="00A129EC"/>
    <w:rsid w:val="00B26CDA"/>
    <w:rsid w:val="00C554EC"/>
    <w:rsid w:val="00CC1CD4"/>
    <w:rsid w:val="00E10C35"/>
    <w:rsid w:val="00E37DD3"/>
    <w:rsid w:val="00EE0A64"/>
    <w:rsid w:val="00F57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67D45992-6C91-4CD3-956A-10FC94C3B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 w:cs="Arial"/>
      <w:sz w:val="22"/>
    </w:rPr>
  </w:style>
  <w:style w:type="paragraph" w:styleId="Heading1">
    <w:name w:val="heading 1"/>
    <w:basedOn w:val="Normal"/>
    <w:next w:val="Normal"/>
    <w:qFormat/>
    <w:rsid w:val="00804DB7"/>
    <w:pPr>
      <w:keepNext/>
      <w:spacing w:before="240" w:after="60"/>
      <w:outlineLvl w:val="0"/>
    </w:pPr>
    <w:rPr>
      <w:b/>
      <w:bCs/>
      <w:caps/>
      <w:kern w:val="32"/>
      <w:szCs w:val="32"/>
    </w:rPr>
  </w:style>
  <w:style w:type="paragraph" w:styleId="Heading2">
    <w:name w:val="heading 2"/>
    <w:basedOn w:val="Normal"/>
    <w:next w:val="Normal"/>
    <w:qFormat/>
    <w:rsid w:val="00804DB7"/>
    <w:pPr>
      <w:keepNext/>
      <w:spacing w:before="240" w:after="60"/>
      <w:outlineLvl w:val="1"/>
    </w:pPr>
    <w:rPr>
      <w:bCs/>
      <w:iCs/>
      <w:caps/>
      <w:szCs w:val="28"/>
    </w:rPr>
  </w:style>
  <w:style w:type="paragraph" w:styleId="Heading3">
    <w:name w:val="heading 3"/>
    <w:basedOn w:val="Normal"/>
    <w:next w:val="Normal"/>
    <w:qFormat/>
    <w:rsid w:val="00804DB7"/>
    <w:pPr>
      <w:keepNext/>
      <w:spacing w:before="240" w:after="60"/>
      <w:outlineLvl w:val="2"/>
    </w:pPr>
    <w:rPr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804DB7"/>
    <w:pPr>
      <w:keepNext/>
      <w:spacing w:before="240" w:after="60"/>
      <w:outlineLvl w:val="3"/>
    </w:pPr>
    <w:rPr>
      <w:bCs/>
      <w:i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804DB7"/>
    <w:pPr>
      <w:tabs>
        <w:tab w:val="center" w:pos="4320"/>
        <w:tab w:val="right" w:pos="8640"/>
      </w:tabs>
    </w:pPr>
  </w:style>
  <w:style w:type="paragraph" w:styleId="Salutation">
    <w:name w:val="Salutation"/>
    <w:basedOn w:val="Normal"/>
    <w:next w:val="Normal"/>
    <w:semiHidden/>
    <w:rsid w:val="00804DB7"/>
  </w:style>
  <w:style w:type="paragraph" w:styleId="Signature">
    <w:name w:val="Signature"/>
    <w:basedOn w:val="Normal"/>
    <w:semiHidden/>
    <w:rsid w:val="00804DB7"/>
    <w:pPr>
      <w:ind w:left="5250"/>
    </w:pPr>
  </w:style>
  <w:style w:type="paragraph" w:styleId="FootnoteText">
    <w:name w:val="footnote text"/>
    <w:basedOn w:val="Normal"/>
    <w:semiHidden/>
    <w:rsid w:val="00804DB7"/>
    <w:rPr>
      <w:sz w:val="18"/>
    </w:rPr>
  </w:style>
  <w:style w:type="paragraph" w:styleId="EndnoteText">
    <w:name w:val="endnote text"/>
    <w:basedOn w:val="Normal"/>
    <w:semiHidden/>
    <w:rsid w:val="00804DB7"/>
    <w:rPr>
      <w:sz w:val="18"/>
    </w:rPr>
  </w:style>
  <w:style w:type="paragraph" w:styleId="Caption">
    <w:name w:val="caption"/>
    <w:basedOn w:val="Normal"/>
    <w:next w:val="Normal"/>
    <w:qFormat/>
    <w:rsid w:val="00804DB7"/>
    <w:rPr>
      <w:b/>
      <w:bCs/>
      <w:sz w:val="18"/>
    </w:rPr>
  </w:style>
  <w:style w:type="paragraph" w:styleId="CommentText">
    <w:name w:val="annotation text"/>
    <w:basedOn w:val="Normal"/>
    <w:semiHidden/>
    <w:rsid w:val="00804DB7"/>
    <w:rPr>
      <w:sz w:val="18"/>
    </w:rPr>
  </w:style>
  <w:style w:type="paragraph" w:styleId="BodyText">
    <w:name w:val="Body Text"/>
    <w:basedOn w:val="Normal"/>
    <w:rsid w:val="00804DB7"/>
    <w:pPr>
      <w:spacing w:after="220"/>
    </w:pPr>
  </w:style>
  <w:style w:type="paragraph" w:customStyle="1" w:styleId="ONUMFS">
    <w:name w:val="ONUM FS"/>
    <w:basedOn w:val="BodyText"/>
    <w:rsid w:val="00804DB7"/>
    <w:pPr>
      <w:numPr>
        <w:numId w:val="4"/>
      </w:numPr>
    </w:pPr>
  </w:style>
  <w:style w:type="paragraph" w:customStyle="1" w:styleId="ONUME">
    <w:name w:val="ONUM E"/>
    <w:basedOn w:val="BodyText"/>
    <w:rsid w:val="00804DB7"/>
    <w:pPr>
      <w:numPr>
        <w:numId w:val="3"/>
      </w:numPr>
    </w:pPr>
  </w:style>
  <w:style w:type="paragraph" w:styleId="ListNumber">
    <w:name w:val="List Number"/>
    <w:basedOn w:val="Normal"/>
    <w:semiHidden/>
    <w:rsid w:val="00804DB7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1133</Characters>
  <Application>Microsoft Office Word</Application>
  <DocSecurity>0</DocSecurity>
  <Lines>20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World Intellectual Property Organization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Wipo Templates</dc:subject>
  <dc:creator>PAQUETTE André</dc:creator>
  <cp:keywords>FOR OFFICIAL USE ONLY</cp:keywords>
  <dc:description/>
  <cp:lastModifiedBy>MARLOW Thomas</cp:lastModifiedBy>
  <cp:revision>2</cp:revision>
  <dcterms:created xsi:type="dcterms:W3CDTF">2020-06-03T16:04:00Z</dcterms:created>
  <dcterms:modified xsi:type="dcterms:W3CDTF">2020-06-03T16:04:00Z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0c5e0c2e-5427-4f6c-beef-370e9cd5ccbb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