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1B2F" w:rsidRPr="004A7D3C" w:rsidRDefault="004A7D3C" w:rsidP="00FA1B2F">
      <w:pPr>
        <w:pStyle w:val="NormalWeb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4A7D3C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Secretary to the Patent Cooperation Treaty (PCT) Working Group</w:t>
      </w:r>
    </w:p>
    <w:p w:rsidR="00FA1B2F" w:rsidRPr="004A7D3C" w:rsidRDefault="004A7D3C" w:rsidP="00FA1B2F">
      <w:pPr>
        <w:pStyle w:val="NormalWeb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4A7D3C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PCT Committee for Technical Cooperation</w:t>
      </w:r>
    </w:p>
    <w:p w:rsidR="00FA1B2F" w:rsidRPr="004A7D3C" w:rsidRDefault="004A7D3C" w:rsidP="00FA1B2F">
      <w:pPr>
        <w:pStyle w:val="NormalWeb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4A7D3C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World Intellectual Property Organization (WIPO)</w:t>
      </w:r>
    </w:p>
    <w:p w:rsidR="00FA1B2F" w:rsidRPr="004A7D3C" w:rsidRDefault="00FA1B2F" w:rsidP="00FA1B2F">
      <w:pPr>
        <w:pStyle w:val="NormalWeb"/>
        <w:jc w:val="both"/>
        <w:rPr>
          <w:rFonts w:ascii="Calibri" w:hAnsi="Calibri" w:cs="Calibri"/>
          <w:color w:val="000000"/>
          <w:sz w:val="22"/>
          <w:szCs w:val="22"/>
          <w:lang w:val="en-US"/>
        </w:rPr>
      </w:pPr>
      <w:r w:rsidRPr="004A7D3C">
        <w:rPr>
          <w:rFonts w:ascii="Arial" w:hAnsi="Arial" w:cs="Arial"/>
          <w:color w:val="000000"/>
          <w:sz w:val="22"/>
          <w:szCs w:val="22"/>
          <w:lang w:val="en-US"/>
        </w:rPr>
        <w:t> </w:t>
      </w:r>
    </w:p>
    <w:p w:rsidR="00F512E2" w:rsidRDefault="00F512E2" w:rsidP="00FA1B2F">
      <w:pPr>
        <w:pStyle w:val="NormalWeb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  <w:r w:rsidRPr="00F512E2">
        <w:rPr>
          <w:rFonts w:ascii="Arial" w:hAnsi="Arial" w:cs="Arial"/>
          <w:color w:val="000000"/>
          <w:sz w:val="22"/>
          <w:szCs w:val="22"/>
          <w:lang w:val="en-US"/>
        </w:rPr>
        <w:t>In response to Circular C. PCT 159</w:t>
      </w:r>
      <w:r>
        <w:rPr>
          <w:rFonts w:ascii="Arial" w:hAnsi="Arial" w:cs="Arial"/>
          <w:color w:val="000000"/>
          <w:sz w:val="22"/>
          <w:szCs w:val="22"/>
          <w:lang w:val="en-US"/>
        </w:rPr>
        <w:t>8</w:t>
      </w:r>
      <w:r w:rsidR="004A7D3C">
        <w:rPr>
          <w:rFonts w:ascii="Arial" w:hAnsi="Arial" w:cs="Arial"/>
          <w:color w:val="000000"/>
          <w:sz w:val="22"/>
          <w:szCs w:val="22"/>
          <w:lang w:val="en-US"/>
        </w:rPr>
        <w:t>,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 concerning the thirteenth ses</w:t>
      </w:r>
      <w:r w:rsidRPr="00F512E2">
        <w:rPr>
          <w:rFonts w:ascii="Arial" w:hAnsi="Arial" w:cs="Arial"/>
          <w:color w:val="000000"/>
          <w:sz w:val="22"/>
          <w:szCs w:val="22"/>
          <w:lang w:val="en-US"/>
        </w:rPr>
        <w:t>sion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 of the Patent Cooperation Treaty (PCT) Working Group and the thirty-first session of the PCT Committee for Technical Cooperation (the Committee), </w:t>
      </w:r>
      <w:r w:rsidR="00AC0BA0">
        <w:rPr>
          <w:rFonts w:ascii="Arial" w:hAnsi="Arial" w:cs="Arial"/>
          <w:color w:val="000000"/>
          <w:sz w:val="22"/>
          <w:szCs w:val="22"/>
          <w:lang w:val="en-US"/>
        </w:rPr>
        <w:t xml:space="preserve">held </w:t>
      </w:r>
      <w:r w:rsidR="00875106">
        <w:rPr>
          <w:rFonts w:ascii="Arial" w:hAnsi="Arial" w:cs="Arial"/>
          <w:color w:val="000000"/>
          <w:sz w:val="22"/>
          <w:szCs w:val="22"/>
          <w:lang w:val="en-US"/>
        </w:rPr>
        <w:t xml:space="preserve">virtually 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from May 26 to 29, 2020, 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>t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he Mexican Institute 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of Industrial Property (IMPI) 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>submits the following comments:</w:t>
      </w:r>
    </w:p>
    <w:p w:rsidR="00BD74C6" w:rsidRDefault="00BD74C6" w:rsidP="00FA1B2F">
      <w:pPr>
        <w:pStyle w:val="NormalWeb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BD74C6" w:rsidRDefault="00113F16" w:rsidP="00FA1B2F">
      <w:pPr>
        <w:pStyle w:val="NormalWeb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 xml:space="preserve">IMPI notes 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that the Eurasian </w:t>
      </w:r>
      <w:r w:rsidR="00875106">
        <w:rPr>
          <w:rFonts w:ascii="Arial" w:hAnsi="Arial" w:cs="Arial"/>
          <w:color w:val="000000"/>
          <w:sz w:val="22"/>
          <w:szCs w:val="22"/>
          <w:lang w:val="en-US"/>
        </w:rPr>
        <w:t xml:space="preserve">Patent 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Office </w:t>
      </w:r>
      <w:r w:rsidR="00875106">
        <w:rPr>
          <w:rFonts w:ascii="Arial" w:hAnsi="Arial" w:cs="Arial"/>
          <w:color w:val="000000"/>
          <w:sz w:val="22"/>
          <w:szCs w:val="22"/>
          <w:lang w:val="en-US"/>
        </w:rPr>
        <w:t xml:space="preserve">(EAPO) 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seeks 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to </w:t>
      </w:r>
      <w:r>
        <w:rPr>
          <w:rFonts w:ascii="Arial" w:hAnsi="Arial" w:cs="Arial"/>
          <w:color w:val="000000"/>
          <w:sz w:val="22"/>
          <w:szCs w:val="22"/>
          <w:lang w:val="en-US"/>
        </w:rPr>
        <w:t>serve as the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 competent </w:t>
      </w:r>
      <w:r w:rsidR="00875106">
        <w:rPr>
          <w:rFonts w:ascii="Arial" w:hAnsi="Arial" w:cs="Arial"/>
          <w:color w:val="000000"/>
          <w:sz w:val="22"/>
          <w:szCs w:val="22"/>
          <w:lang w:val="en-US"/>
        </w:rPr>
        <w:t>International Searching and Preliminary Examining Authority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 for member</w:t>
      </w:r>
      <w:r w:rsidR="00875106">
        <w:rPr>
          <w:rFonts w:ascii="Arial" w:hAnsi="Arial" w:cs="Arial"/>
          <w:color w:val="000000"/>
          <w:sz w:val="22"/>
          <w:szCs w:val="22"/>
          <w:lang w:val="en-US"/>
        </w:rPr>
        <w:t xml:space="preserve"> state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s of the Eurasian Patent Office (EAPO) and </w:t>
      </w:r>
      <w:proofErr w:type="gramStart"/>
      <w:r w:rsidR="00875106">
        <w:rPr>
          <w:rFonts w:ascii="Arial" w:hAnsi="Arial" w:cs="Arial"/>
          <w:color w:val="000000"/>
          <w:sz w:val="22"/>
          <w:szCs w:val="22"/>
          <w:lang w:val="en-US"/>
        </w:rPr>
        <w:t xml:space="preserve">has been called </w:t>
      </w:r>
      <w:r w:rsidR="00AC0BA0">
        <w:rPr>
          <w:rFonts w:ascii="Arial" w:hAnsi="Arial" w:cs="Arial"/>
          <w:color w:val="000000"/>
          <w:sz w:val="22"/>
          <w:szCs w:val="22"/>
          <w:lang w:val="en-US"/>
        </w:rPr>
        <w:t>up</w:t>
      </w:r>
      <w:r w:rsidR="00875106">
        <w:rPr>
          <w:rFonts w:ascii="Arial" w:hAnsi="Arial" w:cs="Arial"/>
          <w:color w:val="000000"/>
          <w:sz w:val="22"/>
          <w:szCs w:val="22"/>
          <w:lang w:val="en-US"/>
        </w:rPr>
        <w:t>on</w:t>
      </w:r>
      <w:proofErr w:type="gramEnd"/>
      <w:r w:rsidR="00875106">
        <w:rPr>
          <w:rFonts w:ascii="Arial" w:hAnsi="Arial" w:cs="Arial"/>
          <w:color w:val="000000"/>
          <w:sz w:val="22"/>
          <w:szCs w:val="22"/>
          <w:lang w:val="en-US"/>
        </w:rPr>
        <w:t xml:space="preserve"> to 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act as a competent </w:t>
      </w:r>
      <w:r w:rsidR="00875106">
        <w:rPr>
          <w:rFonts w:ascii="Arial" w:hAnsi="Arial" w:cs="Arial"/>
          <w:color w:val="000000"/>
          <w:sz w:val="22"/>
          <w:szCs w:val="22"/>
          <w:lang w:val="en-US"/>
        </w:rPr>
        <w:t xml:space="preserve">International Searching and Preliminary Examining Authority 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for countries </w:t>
      </w:r>
      <w:r w:rsidR="001C41B4">
        <w:rPr>
          <w:rFonts w:ascii="Arial" w:hAnsi="Arial" w:cs="Arial"/>
          <w:color w:val="000000"/>
          <w:sz w:val="22"/>
          <w:szCs w:val="22"/>
          <w:lang w:val="en-US"/>
        </w:rPr>
        <w:t>throughout</w:t>
      </w:r>
      <w:bookmarkStart w:id="0" w:name="_GoBack"/>
      <w:bookmarkEnd w:id="0"/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 the Eurasian region.</w:t>
      </w:r>
    </w:p>
    <w:p w:rsidR="00BD74C6" w:rsidRDefault="00BD74C6" w:rsidP="00FA1B2F">
      <w:pPr>
        <w:pStyle w:val="NormalWeb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BD74C6" w:rsidRDefault="00113F16" w:rsidP="00FA1B2F">
      <w:pPr>
        <w:pStyle w:val="NormalWeb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>IMPI notes</w:t>
      </w:r>
      <w:r w:rsidR="000B3AD9">
        <w:rPr>
          <w:rFonts w:ascii="Arial" w:hAnsi="Arial" w:cs="Arial"/>
          <w:color w:val="000000"/>
          <w:sz w:val="22"/>
          <w:szCs w:val="22"/>
          <w:lang w:val="en-US"/>
        </w:rPr>
        <w:t xml:space="preserve"> the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 tools and databases</w:t>
      </w:r>
      <w:r w:rsidR="000B3AD9">
        <w:rPr>
          <w:rFonts w:ascii="Arial" w:hAnsi="Arial" w:cs="Arial"/>
          <w:color w:val="000000"/>
          <w:sz w:val="22"/>
          <w:szCs w:val="22"/>
          <w:lang w:val="en-US"/>
        </w:rPr>
        <w:t xml:space="preserve"> available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 </w:t>
      </w:r>
      <w:r w:rsidR="000B3AD9">
        <w:rPr>
          <w:rFonts w:ascii="Arial" w:hAnsi="Arial" w:cs="Arial"/>
          <w:color w:val="000000"/>
          <w:sz w:val="22"/>
          <w:szCs w:val="22"/>
          <w:lang w:val="en-US"/>
        </w:rPr>
        <w:t xml:space="preserve">to 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conduct </w:t>
      </w:r>
      <w:r w:rsidR="00AC0BA0">
        <w:rPr>
          <w:rFonts w:ascii="Arial" w:hAnsi="Arial" w:cs="Arial"/>
          <w:color w:val="000000"/>
          <w:sz w:val="22"/>
          <w:szCs w:val="22"/>
          <w:lang w:val="en-US"/>
        </w:rPr>
        <w:t>prior art</w:t>
      </w:r>
      <w:r w:rsidR="00A37D92">
        <w:rPr>
          <w:rFonts w:ascii="Arial" w:hAnsi="Arial" w:cs="Arial"/>
          <w:color w:val="000000"/>
          <w:sz w:val="22"/>
          <w:szCs w:val="22"/>
          <w:lang w:val="en-US"/>
        </w:rPr>
        <w:t xml:space="preserve"> patent searches: 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EAPATIS, EPOQUE Net, </w:t>
      </w:r>
      <w:proofErr w:type="spellStart"/>
      <w:r w:rsidR="00BD74C6">
        <w:rPr>
          <w:rFonts w:ascii="Arial" w:hAnsi="Arial" w:cs="Arial"/>
          <w:color w:val="000000"/>
          <w:sz w:val="22"/>
          <w:szCs w:val="22"/>
          <w:lang w:val="en-US"/>
        </w:rPr>
        <w:t>PatSearch</w:t>
      </w:r>
      <w:proofErr w:type="spellEnd"/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, PATENTSCOPE, </w:t>
      </w:r>
      <w:proofErr w:type="spellStart"/>
      <w:r w:rsidR="00BD74C6">
        <w:rPr>
          <w:rFonts w:ascii="Arial" w:hAnsi="Arial" w:cs="Arial"/>
          <w:color w:val="000000"/>
          <w:sz w:val="22"/>
          <w:szCs w:val="22"/>
          <w:lang w:val="en-US"/>
        </w:rPr>
        <w:t>E</w:t>
      </w:r>
      <w:r w:rsidR="00A37D92">
        <w:rPr>
          <w:rFonts w:ascii="Arial" w:hAnsi="Arial" w:cs="Arial"/>
          <w:color w:val="000000"/>
          <w:sz w:val="22"/>
          <w:szCs w:val="22"/>
          <w:lang w:val="en-US"/>
        </w:rPr>
        <w:t>spacenet</w:t>
      </w:r>
      <w:proofErr w:type="spellEnd"/>
      <w:r w:rsidR="00A37D92">
        <w:rPr>
          <w:rFonts w:ascii="Arial" w:hAnsi="Arial" w:cs="Arial"/>
          <w:color w:val="000000"/>
          <w:sz w:val="22"/>
          <w:szCs w:val="22"/>
          <w:lang w:val="en-US"/>
        </w:rPr>
        <w:t xml:space="preserve"> and Google Patents.</w:t>
      </w:r>
      <w:r w:rsidR="00BD74C6">
        <w:rPr>
          <w:rFonts w:ascii="Arial" w:hAnsi="Arial" w:cs="Arial"/>
          <w:color w:val="000000"/>
          <w:sz w:val="22"/>
          <w:szCs w:val="22"/>
          <w:lang w:val="en-US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IMPI further </w:t>
      </w:r>
      <w:r w:rsidR="00A37D92">
        <w:rPr>
          <w:rFonts w:ascii="Arial" w:hAnsi="Arial" w:cs="Arial"/>
          <w:color w:val="000000"/>
          <w:sz w:val="22"/>
          <w:szCs w:val="22"/>
          <w:lang w:val="en-US"/>
        </w:rPr>
        <w:t>confirm</w:t>
      </w:r>
      <w:r>
        <w:rPr>
          <w:rFonts w:ascii="Arial" w:hAnsi="Arial" w:cs="Arial"/>
          <w:color w:val="000000"/>
          <w:sz w:val="22"/>
          <w:szCs w:val="22"/>
          <w:lang w:val="en-US"/>
        </w:rPr>
        <w:t>s</w:t>
      </w:r>
      <w:r w:rsidR="00A37D92">
        <w:rPr>
          <w:rFonts w:ascii="Arial" w:hAnsi="Arial" w:cs="Arial"/>
          <w:color w:val="000000"/>
          <w:sz w:val="22"/>
          <w:szCs w:val="22"/>
          <w:lang w:val="en-US"/>
        </w:rPr>
        <w:t xml:space="preserve"> that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it 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>has</w:t>
      </w:r>
      <w:r w:rsidR="00A37D92">
        <w:rPr>
          <w:rFonts w:ascii="Arial" w:hAnsi="Arial" w:cs="Arial"/>
          <w:color w:val="000000"/>
          <w:sz w:val="22"/>
          <w:szCs w:val="22"/>
          <w:lang w:val="en-US"/>
        </w:rPr>
        <w:t xml:space="preserve"> access to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 xml:space="preserve"> the aforementioned public databases and the paid services of EPOQUE Net and Derwent, 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such that 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 xml:space="preserve">the information found 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during 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>search</w:t>
      </w:r>
      <w:r w:rsidR="00A37D92">
        <w:rPr>
          <w:rFonts w:ascii="Arial" w:hAnsi="Arial" w:cs="Arial"/>
          <w:color w:val="000000"/>
          <w:sz w:val="22"/>
          <w:szCs w:val="22"/>
          <w:lang w:val="en-US"/>
        </w:rPr>
        <w:t>es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 xml:space="preserve"> would </w:t>
      </w:r>
      <w:r w:rsidR="009A1E34">
        <w:rPr>
          <w:rFonts w:ascii="Arial" w:hAnsi="Arial" w:cs="Arial"/>
          <w:color w:val="000000"/>
          <w:sz w:val="22"/>
          <w:szCs w:val="22"/>
          <w:lang w:val="en-US"/>
        </w:rPr>
        <w:t>be identical to the</w:t>
      </w:r>
      <w:r w:rsidR="00F86419">
        <w:rPr>
          <w:rFonts w:ascii="Arial" w:hAnsi="Arial" w:cs="Arial"/>
          <w:color w:val="000000"/>
          <w:sz w:val="22"/>
          <w:szCs w:val="22"/>
          <w:lang w:val="en-US"/>
        </w:rPr>
        <w:t xml:space="preserve"> 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>substanti</w:t>
      </w:r>
      <w:r w:rsidR="00AC0BA0">
        <w:rPr>
          <w:rFonts w:ascii="Arial" w:hAnsi="Arial" w:cs="Arial"/>
          <w:color w:val="000000"/>
          <w:sz w:val="22"/>
          <w:szCs w:val="22"/>
          <w:lang w:val="en-US"/>
        </w:rPr>
        <w:t>ve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 xml:space="preserve"> examination that, if applicable, </w:t>
      </w:r>
      <w:proofErr w:type="gramStart"/>
      <w:r w:rsidR="007C63A4">
        <w:rPr>
          <w:rFonts w:ascii="Arial" w:hAnsi="Arial" w:cs="Arial"/>
          <w:color w:val="000000"/>
          <w:sz w:val="22"/>
          <w:szCs w:val="22"/>
          <w:lang w:val="en-US"/>
        </w:rPr>
        <w:t xml:space="preserve">would be </w:t>
      </w:r>
      <w:r w:rsidR="00AC0BA0">
        <w:rPr>
          <w:rFonts w:ascii="Arial" w:hAnsi="Arial" w:cs="Arial"/>
          <w:color w:val="000000"/>
          <w:sz w:val="22"/>
          <w:szCs w:val="22"/>
          <w:lang w:val="en-US"/>
        </w:rPr>
        <w:t>performed</w:t>
      </w:r>
      <w:proofErr w:type="gramEnd"/>
      <w:r w:rsidR="007C63A4">
        <w:rPr>
          <w:rFonts w:ascii="Arial" w:hAnsi="Arial" w:cs="Arial"/>
          <w:color w:val="000000"/>
          <w:sz w:val="22"/>
          <w:szCs w:val="22"/>
          <w:lang w:val="en-US"/>
        </w:rPr>
        <w:t xml:space="preserve"> </w:t>
      </w:r>
      <w:r w:rsidR="00AC0BA0">
        <w:rPr>
          <w:rFonts w:ascii="Arial" w:hAnsi="Arial" w:cs="Arial"/>
          <w:color w:val="000000"/>
          <w:sz w:val="22"/>
          <w:szCs w:val="22"/>
          <w:lang w:val="en-US"/>
        </w:rPr>
        <w:t xml:space="preserve">by </w:t>
      </w:r>
      <w:r w:rsidR="007C63A4">
        <w:rPr>
          <w:rFonts w:ascii="Arial" w:hAnsi="Arial" w:cs="Arial"/>
          <w:color w:val="000000"/>
          <w:sz w:val="22"/>
          <w:szCs w:val="22"/>
          <w:lang w:val="en-US"/>
        </w:rPr>
        <w:t>IMPI.</w:t>
      </w:r>
    </w:p>
    <w:p w:rsidR="007C63A4" w:rsidRPr="00F512E2" w:rsidRDefault="007C63A4" w:rsidP="00FA1B2F">
      <w:pPr>
        <w:pStyle w:val="NormalWeb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7C63A4" w:rsidRDefault="007C63A4" w:rsidP="00FA1B2F">
      <w:pPr>
        <w:pStyle w:val="NormalWeb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  <w:r>
        <w:rPr>
          <w:rFonts w:ascii="Arial" w:hAnsi="Arial" w:cs="Arial"/>
          <w:color w:val="000000"/>
          <w:sz w:val="22"/>
          <w:szCs w:val="22"/>
          <w:lang w:val="en-US"/>
        </w:rPr>
        <w:t xml:space="preserve">Therefore, </w:t>
      </w:r>
      <w:r w:rsidR="00AC0BA0">
        <w:rPr>
          <w:rFonts w:ascii="Arial" w:hAnsi="Arial" w:cs="Arial"/>
          <w:color w:val="000000"/>
          <w:sz w:val="22"/>
          <w:szCs w:val="22"/>
          <w:lang w:val="en-US"/>
        </w:rPr>
        <w:t>IMPI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 has no objection to giving a positive </w:t>
      </w:r>
      <w:r w:rsidR="009A1E34">
        <w:rPr>
          <w:rFonts w:ascii="Arial" w:hAnsi="Arial" w:cs="Arial"/>
          <w:color w:val="000000"/>
          <w:sz w:val="22"/>
          <w:szCs w:val="22"/>
          <w:lang w:val="en-US"/>
        </w:rPr>
        <w:t xml:space="preserve">answer 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to the </w:t>
      </w:r>
      <w:r w:rsidR="007372EE">
        <w:rPr>
          <w:rFonts w:ascii="Arial" w:hAnsi="Arial" w:cs="Arial"/>
          <w:color w:val="000000"/>
          <w:sz w:val="22"/>
          <w:szCs w:val="22"/>
          <w:lang w:val="en-US"/>
        </w:rPr>
        <w:t>enquiry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 made </w:t>
      </w:r>
      <w:r w:rsidR="00AC0BA0">
        <w:rPr>
          <w:rFonts w:ascii="Arial" w:hAnsi="Arial" w:cs="Arial"/>
          <w:color w:val="000000"/>
          <w:sz w:val="22"/>
          <w:szCs w:val="22"/>
          <w:lang w:val="en-US"/>
        </w:rPr>
        <w:t xml:space="preserve">in </w:t>
      </w:r>
      <w:r>
        <w:rPr>
          <w:rFonts w:ascii="Arial" w:hAnsi="Arial" w:cs="Arial"/>
          <w:color w:val="000000"/>
          <w:sz w:val="22"/>
          <w:szCs w:val="22"/>
          <w:lang w:val="en-US"/>
        </w:rPr>
        <w:t xml:space="preserve">Circular C. PCT 1598, concerning the appointment of EAPO as an International Searching and </w:t>
      </w:r>
      <w:r w:rsidR="00A37D92">
        <w:rPr>
          <w:rFonts w:ascii="Arial" w:hAnsi="Arial" w:cs="Arial"/>
          <w:color w:val="000000"/>
          <w:sz w:val="22"/>
          <w:szCs w:val="22"/>
          <w:lang w:val="en-US"/>
        </w:rPr>
        <w:t>Preliminary Examining Authority</w:t>
      </w:r>
      <w:r>
        <w:rPr>
          <w:rFonts w:ascii="Arial" w:hAnsi="Arial" w:cs="Arial"/>
          <w:color w:val="000000"/>
          <w:sz w:val="22"/>
          <w:szCs w:val="22"/>
          <w:lang w:val="en-US"/>
        </w:rPr>
        <w:t>.</w:t>
      </w:r>
    </w:p>
    <w:p w:rsidR="007C63A4" w:rsidRDefault="007C63A4" w:rsidP="00FA1B2F">
      <w:pPr>
        <w:pStyle w:val="NormalWeb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</w:p>
    <w:p w:rsidR="00FA1B2F" w:rsidRPr="007372EE" w:rsidRDefault="007372EE" w:rsidP="00FA1B2F">
      <w:pPr>
        <w:pStyle w:val="NormalWeb"/>
        <w:rPr>
          <w:rFonts w:ascii="Calibri" w:hAnsi="Calibri" w:cs="Calibri"/>
          <w:color w:val="000000"/>
          <w:sz w:val="22"/>
          <w:szCs w:val="22"/>
          <w:lang w:val="en-US"/>
        </w:rPr>
      </w:pPr>
      <w:r w:rsidRPr="007372EE">
        <w:rPr>
          <w:rFonts w:ascii="Arial" w:hAnsi="Arial" w:cs="Arial"/>
          <w:color w:val="000000"/>
          <w:sz w:val="22"/>
          <w:szCs w:val="22"/>
          <w:lang w:val="en-US"/>
        </w:rPr>
        <w:t xml:space="preserve">Please confirm receipt </w:t>
      </w:r>
      <w:r>
        <w:rPr>
          <w:rFonts w:ascii="Arial" w:hAnsi="Arial" w:cs="Arial"/>
          <w:color w:val="000000"/>
          <w:sz w:val="22"/>
          <w:szCs w:val="22"/>
          <w:lang w:val="en-US"/>
        </w:rPr>
        <w:t>of this response.</w:t>
      </w:r>
    </w:p>
    <w:p w:rsidR="00FA1B2F" w:rsidRPr="007372EE" w:rsidRDefault="00FA1B2F" w:rsidP="00FA1B2F">
      <w:pPr>
        <w:pStyle w:val="NormalWeb"/>
        <w:rPr>
          <w:rFonts w:ascii="Calibri" w:hAnsi="Calibri" w:cs="Calibri"/>
          <w:color w:val="000000"/>
          <w:sz w:val="22"/>
          <w:szCs w:val="22"/>
          <w:lang w:val="en-US"/>
        </w:rPr>
      </w:pPr>
      <w:r w:rsidRPr="007372EE">
        <w:rPr>
          <w:rFonts w:ascii="Arial" w:hAnsi="Arial" w:cs="Arial"/>
          <w:color w:val="000000"/>
          <w:sz w:val="22"/>
          <w:szCs w:val="22"/>
          <w:lang w:val="en-US"/>
        </w:rPr>
        <w:t> </w:t>
      </w:r>
    </w:p>
    <w:p w:rsidR="00FA1B2F" w:rsidRPr="007372EE" w:rsidRDefault="007372EE" w:rsidP="00FA1B2F">
      <w:pPr>
        <w:pStyle w:val="NormalWeb"/>
        <w:rPr>
          <w:rFonts w:ascii="Calibri" w:hAnsi="Calibri" w:cs="Calibri"/>
          <w:color w:val="000000"/>
          <w:sz w:val="22"/>
          <w:szCs w:val="22"/>
          <w:lang w:val="en-US"/>
        </w:rPr>
      </w:pPr>
      <w:r w:rsidRPr="007372EE">
        <w:rPr>
          <w:rFonts w:ascii="Arial" w:hAnsi="Arial" w:cs="Arial"/>
          <w:color w:val="000000"/>
          <w:sz w:val="22"/>
          <w:szCs w:val="22"/>
          <w:lang w:val="en-US"/>
        </w:rPr>
        <w:t>Sincerely,</w:t>
      </w:r>
    </w:p>
    <w:p w:rsidR="00FA1B2F" w:rsidRPr="007372EE" w:rsidRDefault="00FA1B2F" w:rsidP="00FA1B2F">
      <w:pPr>
        <w:pStyle w:val="NormalWeb"/>
        <w:rPr>
          <w:rFonts w:ascii="Calibri" w:hAnsi="Calibri" w:cs="Calibri"/>
          <w:color w:val="000000"/>
          <w:sz w:val="22"/>
          <w:szCs w:val="22"/>
          <w:lang w:val="en-US"/>
        </w:rPr>
      </w:pPr>
      <w:r w:rsidRPr="007372EE">
        <w:rPr>
          <w:rFonts w:ascii="Arial" w:hAnsi="Arial" w:cs="Arial"/>
          <w:color w:val="000000"/>
          <w:sz w:val="22"/>
          <w:szCs w:val="22"/>
          <w:lang w:val="en-US"/>
        </w:rPr>
        <w:t> </w:t>
      </w:r>
    </w:p>
    <w:p w:rsidR="00FA1B2F" w:rsidRPr="007372EE" w:rsidRDefault="007372EE" w:rsidP="00FA1B2F">
      <w:pPr>
        <w:pStyle w:val="NormalWeb"/>
        <w:rPr>
          <w:rFonts w:ascii="Arial" w:hAnsi="Arial" w:cs="Arial"/>
          <w:color w:val="000000"/>
          <w:sz w:val="22"/>
          <w:szCs w:val="22"/>
          <w:lang w:val="en-US"/>
        </w:rPr>
      </w:pPr>
      <w:r w:rsidRPr="007372EE">
        <w:rPr>
          <w:rFonts w:ascii="Arial" w:hAnsi="Arial" w:cs="Arial"/>
          <w:color w:val="000000"/>
          <w:sz w:val="22"/>
          <w:szCs w:val="22"/>
          <w:lang w:val="en-US"/>
        </w:rPr>
        <w:t>Directorate of the Department of International Relations</w:t>
      </w:r>
      <w:r w:rsidR="00FA1B2F" w:rsidRPr="007372EE">
        <w:rPr>
          <w:rFonts w:ascii="Arial" w:hAnsi="Arial" w:cs="Arial"/>
          <w:color w:val="000000"/>
          <w:sz w:val="22"/>
          <w:szCs w:val="22"/>
          <w:lang w:val="en-US"/>
        </w:rPr>
        <w:t xml:space="preserve"> (DDRI)</w:t>
      </w:r>
    </w:p>
    <w:p w:rsidR="00FA1B2F" w:rsidRPr="005944A3" w:rsidRDefault="007372EE" w:rsidP="00FA1B2F">
      <w:pPr>
        <w:pStyle w:val="NormalWeb"/>
        <w:rPr>
          <w:rFonts w:ascii="Arial" w:hAnsi="Arial" w:cs="Arial"/>
          <w:color w:val="000000"/>
          <w:sz w:val="22"/>
          <w:szCs w:val="22"/>
          <w:lang w:val="en-US"/>
        </w:rPr>
      </w:pPr>
      <w:r w:rsidRPr="005944A3">
        <w:rPr>
          <w:rFonts w:ascii="Arial" w:hAnsi="Arial" w:cs="Arial"/>
          <w:color w:val="000000"/>
          <w:sz w:val="22"/>
          <w:szCs w:val="22"/>
          <w:lang w:val="en-US"/>
        </w:rPr>
        <w:t>Mexican Institute of Industrial Property</w:t>
      </w:r>
      <w:r w:rsidR="00FA1B2F" w:rsidRPr="005944A3">
        <w:rPr>
          <w:rFonts w:ascii="Arial" w:hAnsi="Arial" w:cs="Arial"/>
          <w:color w:val="000000"/>
          <w:sz w:val="22"/>
          <w:szCs w:val="22"/>
          <w:lang w:val="en-US"/>
        </w:rPr>
        <w:t xml:space="preserve"> (IMPI)</w:t>
      </w:r>
    </w:p>
    <w:p w:rsidR="000F5E56" w:rsidRPr="005944A3" w:rsidRDefault="000F5E56" w:rsidP="00804DB7"/>
    <w:sectPr w:rsidR="000F5E56" w:rsidRPr="005944A3" w:rsidSect="00FA1B2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7" w:right="1417" w:bottom="1417" w:left="1417" w:header="709" w:footer="709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1B2F" w:rsidRDefault="00FA1B2F" w:rsidP="00FA1B2F">
      <w:r>
        <w:separator/>
      </w:r>
    </w:p>
  </w:endnote>
  <w:endnote w:type="continuationSeparator" w:id="0">
    <w:p w:rsidR="00FA1B2F" w:rsidRDefault="00FA1B2F" w:rsidP="00FA1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2F" w:rsidRDefault="00FA1B2F" w:rsidP="00FA1B2F">
    <w:pPr>
      <w:pStyle w:val="Foot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1312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3" name="TITUSE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FA1B2F" w:rsidRDefault="00FA1B2F" w:rsidP="00FA1B2F">
                          <w:pPr>
                            <w:jc w:val="center"/>
                          </w:pPr>
                          <w:r w:rsidRPr="00FA1B2F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E1footer" o:spid="_x0000_s1026" type="#_x0000_t202" style="position:absolute;margin-left:0;margin-top:44pt;width:600pt;height:25pt;z-index:251661312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BD2qmjqgIAAGQFAAAOAAAAAAAAAAAAAAAA&#10;AC4CAABkcnMvZTJvRG9jLnhtbFBLAQItABQABgAIAAAAIQDN8vMo2gAAAAgBAAAPAAAAAAAAAAAA&#10;AAAAAAQFAABkcnMvZG93bnJldi54bWxQSwUGAAAAAAQABADzAAAACwYAAAAA&#10;" o:allowincell="f" filled="f" stroked="f" strokeweight=".5pt">
              <v:fill o:detectmouseclick="t"/>
              <v:path arrowok="t"/>
              <v:textbox>
                <w:txbxContent>
                  <w:p w:rsidR="00FA1B2F" w:rsidRDefault="00FA1B2F" w:rsidP="00FA1B2F">
                    <w:pPr>
                      <w:jc w:val="center"/>
                    </w:pPr>
                    <w:r w:rsidRPr="00FA1B2F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2F" w:rsidRDefault="00FA1B2F">
    <w:pPr>
      <w:pStyle w:val="Foot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0288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2" name="TITUSO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FA1B2F" w:rsidRDefault="00FA1B2F" w:rsidP="00FA1B2F">
                          <w:pPr>
                            <w:jc w:val="center"/>
                          </w:pPr>
                          <w:r w:rsidRPr="00FA1B2F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O1footer" o:spid="_x0000_s1027" type="#_x0000_t202" style="position:absolute;margin-left:0;margin-top:44pt;width:600pt;height:25pt;z-index:251660288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Zp5qgIAAGQ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AiOZp5qgIAAGQFAAAOAAAAAAAAAAAAAAAA&#10;AC4CAABkcnMvZTJvRG9jLnhtbFBLAQItABQABgAIAAAAIQDN8vMo2gAAAAgBAAAPAAAAAAAAAAAA&#10;AAAAAAQFAABkcnMvZG93bnJldi54bWxQSwUGAAAAAAQABADzAAAACwYAAAAA&#10;" o:allowincell="f" filled="f" stroked="f" strokeweight=".5pt">
              <v:fill o:detectmouseclick="t"/>
              <v:path arrowok="t"/>
              <v:textbox>
                <w:txbxContent>
                  <w:p w:rsidR="00FA1B2F" w:rsidRDefault="00FA1B2F" w:rsidP="00FA1B2F">
                    <w:pPr>
                      <w:jc w:val="center"/>
                    </w:pPr>
                    <w:r w:rsidRPr="00FA1B2F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2F" w:rsidRDefault="00FA1B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1B2F" w:rsidRDefault="00FA1B2F" w:rsidP="00FA1B2F">
      <w:r>
        <w:separator/>
      </w:r>
    </w:p>
  </w:footnote>
  <w:footnote w:type="continuationSeparator" w:id="0">
    <w:p w:rsidR="00FA1B2F" w:rsidRDefault="00FA1B2F" w:rsidP="00FA1B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2F" w:rsidRDefault="00FA1B2F" w:rsidP="00FA1B2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2F" w:rsidRDefault="00FA1B2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2F" w:rsidRDefault="00FA1B2F">
    <w:pPr>
      <w:pStyle w:val="Head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59264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1" name="TITUSF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FA1B2F" w:rsidRDefault="00FA1B2F" w:rsidP="00FA1B2F">
                          <w:pPr>
                            <w:jc w:val="center"/>
                          </w:pPr>
                          <w:r w:rsidRPr="00FA1B2F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F1footer" o:spid="_x0000_s1028" type="#_x0000_t202" style="position:absolute;margin-left:0;margin-top:44pt;width:600pt;height:25pt;z-index:251659264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5VgpgIAAF0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" o:allowincell="f" filled="f" stroked="f" strokeweight=".5pt">
              <v:fill o:detectmouseclick="t"/>
              <v:path arrowok="t"/>
              <v:textbox>
                <w:txbxContent>
                  <w:p w:rsidR="00FA1B2F" w:rsidRDefault="00FA1B2F" w:rsidP="00FA1B2F">
                    <w:pPr>
                      <w:jc w:val="center"/>
                    </w:pPr>
                    <w:r w:rsidRPr="00FA1B2F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63702C00"/>
    <w:lvl w:ilvl="0">
      <w:start w:val="1"/>
      <w:numFmt w:val="upperLetter"/>
      <w:lvlRestart w:val="0"/>
      <w:lvlText w:val="%1."/>
      <w:lvlJc w:val="left"/>
      <w:pPr>
        <w:tabs>
          <w:tab w:val="num" w:pos="567"/>
        </w:tabs>
        <w:ind w:left="0" w:firstLine="0"/>
      </w:pPr>
    </w:lvl>
  </w:abstractNum>
  <w:abstractNum w:abstractNumId="1" w15:restartNumberingAfterBreak="0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5E203ED3"/>
    <w:multiLevelType w:val="hybridMultilevel"/>
    <w:tmpl w:val="0100DD74"/>
    <w:lvl w:ilvl="0" w:tplc="636457FE">
      <w:start w:val="1"/>
      <w:numFmt w:val="decimal"/>
      <w:lvlRestart w:val="0"/>
      <w:pStyle w:val="ListNumber"/>
      <w:lvlText w:val="03.%1."/>
      <w:lvlJc w:val="left"/>
      <w:pPr>
        <w:tabs>
          <w:tab w:val="num" w:pos="567"/>
        </w:tabs>
        <w:ind w:left="0" w:firstLine="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938645E"/>
    <w:multiLevelType w:val="multilevel"/>
    <w:tmpl w:val="0C9AF58C"/>
    <w:lvl w:ilvl="0">
      <w:start w:val="1"/>
      <w:numFmt w:val="decimal"/>
      <w:lvlRestart w:val="0"/>
      <w:pStyle w:val="ONUMFS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abstractNum w:abstractNumId="5" w15:restartNumberingAfterBreak="0">
    <w:nsid w:val="75D11C28"/>
    <w:multiLevelType w:val="multilevel"/>
    <w:tmpl w:val="84E6DB64"/>
    <w:lvl w:ilvl="0">
      <w:start w:val="1"/>
      <w:numFmt w:val="decimal"/>
      <w:lvlRestart w:val="0"/>
      <w:pStyle w:val="ONUME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(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(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evenAndOddHeaders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B2F"/>
    <w:rsid w:val="000B3AD9"/>
    <w:rsid w:val="000F5E56"/>
    <w:rsid w:val="00113F16"/>
    <w:rsid w:val="001C41B4"/>
    <w:rsid w:val="003E6531"/>
    <w:rsid w:val="00431118"/>
    <w:rsid w:val="004A7D3C"/>
    <w:rsid w:val="005944A3"/>
    <w:rsid w:val="007372EE"/>
    <w:rsid w:val="007B240C"/>
    <w:rsid w:val="007C63A4"/>
    <w:rsid w:val="007D53C7"/>
    <w:rsid w:val="00804DB7"/>
    <w:rsid w:val="00875106"/>
    <w:rsid w:val="009A1E34"/>
    <w:rsid w:val="00A10E85"/>
    <w:rsid w:val="00A37D92"/>
    <w:rsid w:val="00AC0BA0"/>
    <w:rsid w:val="00BD74C6"/>
    <w:rsid w:val="00C554EC"/>
    <w:rsid w:val="00D55964"/>
    <w:rsid w:val="00E94B8C"/>
    <w:rsid w:val="00F512E2"/>
    <w:rsid w:val="00F86419"/>
    <w:rsid w:val="00FA1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,"/>
  <w14:docId w14:val="556B4D83"/>
  <w15:chartTrackingRefBased/>
  <w15:docId w15:val="{DD492083-8911-4773-A14F-3AEC84270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 w:cs="Arial"/>
      <w:sz w:val="22"/>
    </w:rPr>
  </w:style>
  <w:style w:type="paragraph" w:styleId="Heading1">
    <w:name w:val="heading 1"/>
    <w:basedOn w:val="Normal"/>
    <w:next w:val="Normal"/>
    <w:qFormat/>
    <w:rsid w:val="00804DB7"/>
    <w:pPr>
      <w:keepNext/>
      <w:spacing w:before="240" w:after="60"/>
      <w:outlineLvl w:val="0"/>
    </w:pPr>
    <w:rPr>
      <w:rFonts w:eastAsia="SimSun"/>
      <w:b/>
      <w:bCs/>
      <w:caps/>
      <w:kern w:val="32"/>
      <w:szCs w:val="32"/>
    </w:rPr>
  </w:style>
  <w:style w:type="paragraph" w:styleId="Heading2">
    <w:name w:val="heading 2"/>
    <w:basedOn w:val="Normal"/>
    <w:next w:val="Normal"/>
    <w:qFormat/>
    <w:rsid w:val="00804DB7"/>
    <w:pPr>
      <w:keepNext/>
      <w:spacing w:before="240" w:after="60"/>
      <w:outlineLvl w:val="1"/>
    </w:pPr>
    <w:rPr>
      <w:rFonts w:eastAsia="SimSun"/>
      <w:bCs/>
      <w:iCs/>
      <w:caps/>
      <w:szCs w:val="28"/>
    </w:rPr>
  </w:style>
  <w:style w:type="paragraph" w:styleId="Heading3">
    <w:name w:val="heading 3"/>
    <w:basedOn w:val="Normal"/>
    <w:next w:val="Normal"/>
    <w:qFormat/>
    <w:rsid w:val="00804DB7"/>
    <w:pPr>
      <w:keepNext/>
      <w:spacing w:before="240" w:after="60"/>
      <w:outlineLvl w:val="2"/>
    </w:pPr>
    <w:rPr>
      <w:rFonts w:eastAsia="SimSun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804DB7"/>
    <w:pPr>
      <w:keepNext/>
      <w:spacing w:before="240" w:after="60"/>
      <w:outlineLvl w:val="3"/>
    </w:pPr>
    <w:rPr>
      <w:rFonts w:eastAsia="SimSun"/>
      <w:bCs/>
      <w:i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804DB7"/>
    <w:pPr>
      <w:tabs>
        <w:tab w:val="center" w:pos="4320"/>
        <w:tab w:val="right" w:pos="8640"/>
      </w:tabs>
    </w:pPr>
  </w:style>
  <w:style w:type="paragraph" w:styleId="Salutation">
    <w:name w:val="Salutation"/>
    <w:basedOn w:val="Normal"/>
    <w:next w:val="Normal"/>
    <w:semiHidden/>
    <w:rsid w:val="00804DB7"/>
  </w:style>
  <w:style w:type="paragraph" w:styleId="Signature">
    <w:name w:val="Signature"/>
    <w:basedOn w:val="Normal"/>
    <w:semiHidden/>
    <w:rsid w:val="00804DB7"/>
    <w:pPr>
      <w:ind w:left="5250"/>
    </w:pPr>
  </w:style>
  <w:style w:type="paragraph" w:styleId="FootnoteText">
    <w:name w:val="footnote text"/>
    <w:basedOn w:val="Normal"/>
    <w:semiHidden/>
    <w:rsid w:val="00804DB7"/>
    <w:rPr>
      <w:sz w:val="18"/>
    </w:rPr>
  </w:style>
  <w:style w:type="paragraph" w:styleId="EndnoteText">
    <w:name w:val="endnote text"/>
    <w:basedOn w:val="Normal"/>
    <w:semiHidden/>
    <w:rsid w:val="00804DB7"/>
    <w:rPr>
      <w:sz w:val="18"/>
    </w:rPr>
  </w:style>
  <w:style w:type="paragraph" w:styleId="Caption">
    <w:name w:val="caption"/>
    <w:basedOn w:val="Normal"/>
    <w:next w:val="Normal"/>
    <w:qFormat/>
    <w:rsid w:val="00804DB7"/>
    <w:rPr>
      <w:b/>
      <w:bCs/>
      <w:sz w:val="18"/>
    </w:rPr>
  </w:style>
  <w:style w:type="paragraph" w:styleId="CommentText">
    <w:name w:val="annotation text"/>
    <w:basedOn w:val="Normal"/>
    <w:semiHidden/>
    <w:rsid w:val="00804DB7"/>
    <w:rPr>
      <w:sz w:val="18"/>
    </w:rPr>
  </w:style>
  <w:style w:type="paragraph" w:styleId="BodyText">
    <w:name w:val="Body Text"/>
    <w:basedOn w:val="Normal"/>
    <w:rsid w:val="00804DB7"/>
    <w:pPr>
      <w:spacing w:after="220"/>
    </w:pPr>
  </w:style>
  <w:style w:type="paragraph" w:customStyle="1" w:styleId="ONUMFS">
    <w:name w:val="ONUM FS"/>
    <w:basedOn w:val="BodyText"/>
    <w:rsid w:val="00804DB7"/>
    <w:pPr>
      <w:numPr>
        <w:numId w:val="4"/>
      </w:numPr>
    </w:pPr>
  </w:style>
  <w:style w:type="paragraph" w:customStyle="1" w:styleId="ONUME">
    <w:name w:val="ONUM E"/>
    <w:basedOn w:val="BodyText"/>
    <w:rsid w:val="00804DB7"/>
    <w:pPr>
      <w:numPr>
        <w:numId w:val="3"/>
      </w:numPr>
    </w:pPr>
  </w:style>
  <w:style w:type="paragraph" w:styleId="ListNumber">
    <w:name w:val="List Number"/>
    <w:basedOn w:val="Normal"/>
    <w:semiHidden/>
    <w:rsid w:val="00804DB7"/>
    <w:pPr>
      <w:numPr>
        <w:numId w:val="6"/>
      </w:numPr>
    </w:pPr>
  </w:style>
  <w:style w:type="paragraph" w:styleId="NormalWeb">
    <w:name w:val="Normal (Web)"/>
    <w:basedOn w:val="Normal"/>
    <w:uiPriority w:val="99"/>
    <w:semiHidden/>
    <w:unhideWhenUsed/>
    <w:rsid w:val="00FA1B2F"/>
    <w:rPr>
      <w:rFonts w:ascii="Times New Roman" w:eastAsiaTheme="minorHAnsi" w:hAnsi="Times New Roman" w:cs="Times New Roman"/>
      <w:sz w:val="24"/>
      <w:szCs w:val="24"/>
      <w:lang w:val="fr-CH" w:eastAsia="fr-CH"/>
    </w:rPr>
  </w:style>
  <w:style w:type="paragraph" w:styleId="BalloonText">
    <w:name w:val="Balloon Text"/>
    <w:basedOn w:val="Normal"/>
    <w:link w:val="BalloonTextChar"/>
    <w:semiHidden/>
    <w:unhideWhenUsed/>
    <w:rsid w:val="00AC0BA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AC0B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096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239</Words>
  <Characters>1409</Characters>
  <Application>Microsoft Office Word</Application>
  <DocSecurity>0</DocSecurity>
  <Lines>30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World Intellectual Property Organization</Company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Wipo Templates</dc:subject>
  <dc:creator>MARLOW Thomas</dc:creator>
  <cp:keywords>FOR OFFICIAL USE ONLY</cp:keywords>
  <dc:description/>
  <cp:lastModifiedBy>MARLOW Thomas</cp:lastModifiedBy>
  <cp:revision>4</cp:revision>
  <dcterms:created xsi:type="dcterms:W3CDTF">2020-06-23T07:43:00Z</dcterms:created>
  <dcterms:modified xsi:type="dcterms:W3CDTF">2020-06-23T07:44:00Z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1a72cb38-8e24-472a-b1a9-8bda796a4b2b</vt:lpwstr>
  </property>
  <property fmtid="{D5CDD505-2E9C-101B-9397-08002B2CF9AE}" pid="3" name="Classification">
    <vt:lpwstr>For Official Use Only</vt:lpwstr>
  </property>
  <property fmtid="{D5CDD505-2E9C-101B-9397-08002B2CF9AE}" pid="4" name="VisualMarkings">
    <vt:lpwstr>Footer</vt:lpwstr>
  </property>
  <property fmtid="{D5CDD505-2E9C-101B-9397-08002B2CF9AE}" pid="5" name="Alignment">
    <vt:lpwstr>Centre</vt:lpwstr>
  </property>
  <property fmtid="{D5CDD505-2E9C-101B-9397-08002B2CF9AE}" pid="6" name="Language">
    <vt:lpwstr>English</vt:lpwstr>
  </property>
</Properties>
</file>